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CA0C7D" w:rsidP="00A540BE">
            <w:pPr>
              <w:pStyle w:val="a8"/>
              <w:jc w:val="center"/>
            </w:pPr>
            <w:r>
              <w:t>23.05</w:t>
            </w:r>
            <w:r w:rsidR="003330D3">
              <w:t>.2022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9706D" w:rsidRDefault="00CA0C7D" w:rsidP="00A540BE">
            <w:pPr>
              <w:pStyle w:val="a8"/>
              <w:jc w:val="center"/>
            </w:pPr>
            <w:r>
              <w:t>33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A626D3" w:rsidRPr="00711793" w:rsidRDefault="00A626D3" w:rsidP="00A626D3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CA0C7D">
        <w:t>23.05</w:t>
      </w:r>
      <w:r w:rsidR="003330D3">
        <w:t>.2022</w:t>
      </w:r>
      <w:r w:rsidRPr="00711793">
        <w:t xml:space="preserve"> №</w:t>
      </w:r>
      <w:r w:rsidR="004B6F6D">
        <w:t xml:space="preserve"> </w:t>
      </w:r>
      <w:r w:rsidR="00CA0C7D">
        <w:t>33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3330D3" w:rsidRDefault="003330D3" w:rsidP="00FE60B8">
      <w:pPr>
        <w:jc w:val="center"/>
        <w:rPr>
          <w:b/>
          <w:sz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1296"/>
        <w:gridCol w:w="8344"/>
      </w:tblGrid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24" w:rsidRPr="00D9706D" w:rsidRDefault="00295624" w:rsidP="00D9706D">
            <w:pPr>
              <w:jc w:val="center"/>
              <w:rPr>
                <w:b/>
                <w:color w:val="000000"/>
                <w:sz w:val="22"/>
              </w:rPr>
            </w:pPr>
            <w:r w:rsidRPr="00D9706D">
              <w:rPr>
                <w:b/>
                <w:color w:val="000000"/>
                <w:sz w:val="22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624" w:rsidRPr="00D9706D" w:rsidRDefault="00295624" w:rsidP="00D9706D">
            <w:pPr>
              <w:jc w:val="center"/>
              <w:rPr>
                <w:b/>
                <w:color w:val="000000"/>
                <w:sz w:val="22"/>
              </w:rPr>
            </w:pPr>
            <w:r w:rsidRPr="00D9706D">
              <w:rPr>
                <w:b/>
                <w:color w:val="000000"/>
                <w:sz w:val="22"/>
              </w:rPr>
              <w:t>Наименование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"Здравоохранение"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0110700420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0150300000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0150300420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"Культура"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0210100530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0210101400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0210200520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0210201290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0210270040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02102S0040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музейного дела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0220100470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0220100850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музеев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0220106130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библиотечного дела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0230100450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0230106100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0230171710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02301L5198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0240100500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0240106120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0240174660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0240175170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02401L4660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02401L5170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0240301110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Стипендии в области образования, культуры и искусства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0240500500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0240506110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024A200000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"Творческие люди"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024A255196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024A255197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024A260490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0250200440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0250200460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0250201310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0250201470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"Культурная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025A154540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модельных муниципальных библиотек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025A15454F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025A155191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025A155194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025A155195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025A155900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Техническое оснащение муниципальных музеев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025A1S0080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025A1S0480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025A1S1530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образования в сфере культуры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0260106260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CA0C7D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>
              <w:rPr>
                <w:color w:val="000000"/>
              </w:rPr>
              <w:t>0260161111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 w:rsidRPr="00CA0C7D">
              <w:rPr>
                <w:color w:val="000000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архивного дела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0270101410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0270106160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0270260690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0270270690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0270270900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02702S0900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0280100500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0280106270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прочих учреждений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парков культуры и отдыха"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0290101010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0290106170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"Образование"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"Дошкольное образование"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0310171230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0310172130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0310172590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03101S2590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0310200390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0310206040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0310262140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0310272140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0310272330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0310272880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03102S2880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031P200000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"Содействие занятости"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031P252530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031P2S2330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"Общее образование"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0320100390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0320106050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0320153031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</w:t>
            </w:r>
            <w:r w:rsidR="009B6847">
              <w:rPr>
                <w:color w:val="000000"/>
              </w:rPr>
              <w:t>рганизаций (Финансовое обеспече</w:t>
            </w:r>
            <w:r w:rsidRPr="00295624">
              <w:rPr>
                <w:color w:val="000000"/>
              </w:rPr>
              <w:t>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0320162010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0320162020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0320172010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0320172020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0320172850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03201S2850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0320360680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0320362230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0320372870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</w:t>
            </w:r>
            <w:r w:rsidRPr="00295624">
              <w:rPr>
                <w:color w:val="000000"/>
              </w:rPr>
              <w:lastRenderedPageBreak/>
              <w:t>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0320372900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0320373040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03203L3040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03203S2260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03203S2270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03203S2870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0320506050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0320873770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03208L7500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модернизации школьных систем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03208S3770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03208S3780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03208S3800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"Современная школа"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032E151690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032E151870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032E161250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032E162760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образования цифрового и гуманитарного профилей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032E1S1250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032E1S2760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образования естественно-научной и технологической направленностей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"Успех каждого ребенка"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032E250970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0330201110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Стипендии в области образования, культуры и искусства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0330300390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0330306060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0330372760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0330400000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0330461110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CA0C7D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>
              <w:rPr>
                <w:color w:val="000000"/>
              </w:rPr>
              <w:t>0330461111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 w:rsidRPr="00CA0C7D">
              <w:rPr>
                <w:color w:val="000000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0330472150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03304S2150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"Модернизация детских школ искусств"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0330600940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033A100000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"Культурная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033A200000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"Творческие люди"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"Современная школа"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033E151730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детских технопарков "Кванториум"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"Цифровая образовательная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033E452190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центров цифрового образования детей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"Профессиональное образование"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0340500000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0340572060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"Обеспечивающая подпрограмма"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0350100950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в сфере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0350106080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прочих учреждений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"Социальная защита населения"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"Социальная поддержка граждан"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0410361410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0410361420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0410371410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0410371420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0411000930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Иные расходы в области социальной политики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0411800840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0411801420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0411900921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</w:t>
            </w:r>
            <w:r w:rsidR="009B6847">
              <w:rPr>
                <w:color w:val="000000"/>
              </w:rPr>
              <w:t>и</w:t>
            </w:r>
            <w:r w:rsidRPr="00295624">
              <w:rPr>
                <w:color w:val="000000"/>
              </w:rPr>
              <w:t>ям граждан)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041190092Б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041190092Г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041190092Ж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поддержания здорового образа жизни"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0412001350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0412001360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0412001370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Открытие клуба "Активное долголетие"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0412262240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"Доступная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0420200960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0420271560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0420272640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04202S1560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04202S2640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0420300910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системы отдыха и оздоровления детей"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0430272180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04302S2180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0430500410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0430500920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меры социальной поддержки и социальной помощи гражданам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0430506200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04305S2190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организации отдыха детей в каникулярное время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0450160680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0450170680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финансовой поддержки СО НКО"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0490100760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0490100880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0490201040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"Спорт"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физической культуры и спорта"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0510100550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0510100570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0510101270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0510106140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0510172280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0510172610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в Московской области условий для занятий физической культурой и спортом"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0510577530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05105L7530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Закупка оборудования для создания "умных" спортивных площадок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0510870770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0510871290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0510871720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05108S0770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05108S1290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051P500000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"Спорт - норма жизни"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051P552280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051P5S2610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0520401320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"Подготовка спортивного резерва"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"Подготовка спортивного резерва"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0530100560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0530106150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0530270990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видов спорта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0530371630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футбола в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0530371750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05303S1750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вратарского мастерства по футболу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053P500000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"Спорт - норма жизни"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053P552290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053P5S1700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0540100570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сельского хозяйства"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0611100000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0611100740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приоритетных отраслей агропромышленного комплекса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0620101130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0620101280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мероприятий по комплексной борьбе с борщевиком Сосновского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"Комплексное развитие сельских территорий"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0630100000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0630175763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06301L5763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инженерной инфраструктуры на сельских территориях"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0630270010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0630274110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0630274640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0630275761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06302L5766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06302S0020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водоснабжения в сельской местности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06302S4110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сетей газификации в сельской местности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транспортной инфраструктуры на сельских территориях"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0630373720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"Благоустройство сельских территорий"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0630475767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06304L5767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торгового обслуживания в сельских населенных пунктах"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0630571100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06305S1100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0640160870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0640162690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0640170870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0640172690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"Экспорт продукции агропромышленного комплекса"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067T200000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"Экспорт продукции агропромышленного комплекса"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"Экология и окружающая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"Охрана окружающей среды"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0710100370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"Вовлечение населения в экологические мероприятия"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0710300370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0710301430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экологических мероприятий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водохозяйственного комплекса"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0720101440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0720101510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0720171160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07201L0650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07201S1160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"Ликвидация последствий засорения водных объектов"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0720471890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07204S1890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лесного хозяйства"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0740100640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0740162050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</w:t>
            </w:r>
            <w:r w:rsidR="009B6847">
              <w:rPr>
                <w:color w:val="000000"/>
              </w:rPr>
              <w:t>ическим лицам, а также по транс</w:t>
            </w:r>
            <w:bookmarkStart w:id="0" w:name="_GoBack"/>
            <w:bookmarkEnd w:id="0"/>
            <w:r w:rsidRPr="00295624">
              <w:rPr>
                <w:color w:val="000000"/>
              </w:rPr>
              <w:t>портированию, обработке и утилизации таких отходов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0750400610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0750472000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07504S4660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"Мониторинг мест размещения отходов"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07506S1200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07506S1780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0750774520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0751100000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0751101450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0751101460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Ликвидация несанкционированных свалок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075G100000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"Чистая страна"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075G152420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075G200000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"Профилактика преступлений и иных правонарушений"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0810100300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0810100310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0810100320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0810200350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охраны общественного порядка на территории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0810200780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0810300300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0810300980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0810373560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0810373610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08103S3700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08103S3790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0810400900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в сфере профилактики правонарушений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08104S3820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0810500990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ритуальных услуг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0810700590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Содержание мест захоронения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0810701050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0810701240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инвентаризации мест захоронений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0810701250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мест захоронений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0810706250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0810762820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0810772820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0810772990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08107L2990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0820100340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0820100710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0820101020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Содержание и развитие муниципальных экстренных оперативных служб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0820200730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0820300340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0830100690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степени пожарной безопасности"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0840100360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0840101380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0850100700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0850200670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0860100680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0860100710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0860101020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Содержание и развитие муниципальных экстренных оперативных служб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0860263840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0860264680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"Жилище"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"Создание условий для жилищного строительства""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0910100240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0910100250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строительства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0910360100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жильем граждан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0910760710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0910770710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09108S0110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09108S0120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жильем молодых семей"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0920174970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09201L4970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0930160820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0930170820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09301R0820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"Социальная ипотека"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0940170220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09401S0220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0960100260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жилищного строительства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0970170190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09701S0190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улучшению жилищных условий многодетных семей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0980151340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0980251350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0980251760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0980271760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0980354850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жильем граждан, уволенных с военной службы (службы), и приравненных к ним лиц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"Чистая вода"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1010270330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1010272430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1010274090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10102S0330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10102S4090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водоснабжения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101F500000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"Чистая вода"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101F552430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101F552439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"Системы водоотведения"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1020163620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аварийно-восстановительных работ на объектах очистки сточных вод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1020170350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1020174020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1020179505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10201S0350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объектов очистки сточных вод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10201S4020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очистки сточных вод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1020270310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1020274030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1020298403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10202S0310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10202S4030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102F100000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"Жилье"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102F150210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102F150219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102G600000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"Оздоровление Волги"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102G650130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Сокращение доли загрязненных сточных вод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102G650139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Сокращение доли загрязненных сточных вод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1030270320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1030274060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1030274080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1030298408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10302S0320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10302S4060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объектов коммунальной инфраструктуры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10302S4080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1030370300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1030374460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10303S0300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10303S4460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1030401300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1030461430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отдельных мероприятий муниципальных программ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1030500190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1040201200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1040201500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газификации"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 газопроводов в населенных пунктах"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1060174530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10601S4530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газопровода к населенным пунктам с последующей газификацией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1080100270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1080106220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"Предпринимательство"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"Инвестиции"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1110274510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11102S4510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Стимулирование инвестиционной деятельности муниципальных образований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1110475250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11104L5250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1110574170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11105S4170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1111000000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конкуренции"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малого и среднего предпринимательства"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1130200750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Содействие развитию малого и среднего предпринимательства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1130206210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"Популяризация предпринимательства"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1130800750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Содействие развитию малого и среднего предпринимательства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1140101230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1170100130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имущественного комплекса"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1210200790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1210360830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1210370830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1210700130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"Совершенствование муниципальной службы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1230100830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"Управление муниципальными финансами"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1240563500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Мониторинг и оценка качества управления муниципальными финансами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"Управление муниципальным долгом"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1240600800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Обслуживание муниципального долга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Функционирование высшего должностного лица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администрации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финансового органа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осуществление мероприятий по мобилизационной подготовке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1250100810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муниципальных предприятий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1250100870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Взносы в общественные организации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1250101100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1250106070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1250106090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1250160550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Премия Губернатора Московской области "Прорыв года"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1310100820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1310106180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1310200820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1310700660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"Мир и согласие. Новые возможности"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1320200330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"Эффективное местное самоуправление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1330773050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"Устройство спортивной площадки с полиуретановым покрытием"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"Детская игровая площадка для детей старше 7 лет"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13307S3054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 "Расширение парковочного пространства д.№6 ЖК "Усадьба Суханова"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"Молодежь Подмосковья"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1340100770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1340100970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1340106020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134E800000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"Социальная активность"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1350351180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1350371180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1350451200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1350471200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туризма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1360100860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развития туризма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1360200510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добровольчества (волонтерства)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137E800000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"Социальная активность"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"Пассажирский транспорт общего пользования"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транспортного обслуживания населения"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1410200280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1410200290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1410270270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1410271570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14102S1570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14102S4690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"Дороги Подмосковья"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1420274360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14202S4360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1420500220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обеспечение функционирования парковок (парковочных мест)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1420570240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1420570260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14205S0240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14205S0250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14205S0260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1450100230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1450106230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"Цифровое муниципальное образование"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1510206190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1510270650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15102S0650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1510370860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15103S0860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"Информационная инфраструктура"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1520101150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информационной инфраструктуры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"Информационная безопасность"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1520201160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Информационная безопасность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"Цифровое государственное управление"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1520301170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Цифровое государственное управление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"Цифровая культура"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1520401180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Цифровая культура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152D200000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"Информационная инфраструктура"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152D600000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"Цифровое государственное управление"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"Цифровая образовательная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152E452080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152E452100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152E4S1690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152E4S1820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152E4S2770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152E4S2780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152E4S2930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"Архитектура и градостроительство"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"Разработка Генерального плана развития городского округа 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1610400000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1610400650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1620360700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1620370700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1620400000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1620401210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1640106010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"Комфортная городская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1710100580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обустройства мест массового отдыха населения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1710101330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Замена и модернизация детских игровых площадок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1710101340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дворовых территорий (создание новых элементов)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1710160050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Премирование победителей смотра-конкурса "Парки Подмосковья"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1710161370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1710170070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1710170280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Изготовление и установка стел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1710171350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Комплексное благоустройство территорий (создание новых элементов)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1710171360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коммунальной техники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контейнерных площадок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1710171880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1710172630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1710174249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1710175551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1710175559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17101S0280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Изготовление и установка стел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17101S1270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контейнерных площадок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17101S1770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17101S1860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улиц городов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17101S1880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17101S2630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17101S3630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Изготовление и установка стел "Город трудовой доблести"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17101S3730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лесопарковых зон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17101S3760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пляжей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171F254240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171F254249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171F255551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171F255558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171F255559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171F2S0070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171F2S1590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"Благоустройство территорий"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1720100620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благоустройства территории городского округа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1720101480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наружного освещения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1720101490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Организация общественных работ, субботников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1720106241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1720106242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1720171870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1720172890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17201S1870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ремонт пешеходных коммуникаций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17201S2890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Ямочный ремонт асфальтового покрытия дворовых территорий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172F200000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172F2S2740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Ремонт дворовых территорий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1730170950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Ремонт подъездов в многоквартирных домах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1730170970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17301S0950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Ремонт подъездов в многоквартирных домах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1730201260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1730263740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1750162670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1750172670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здравоохранения"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1810200000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культуры"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1820101070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1820174210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"Культурная среда"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182A155130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сети учреждений культурно-досугового типа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182A155139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Развитие сети учреждений культурно-досугового типа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182A1S4210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культуры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182A1S4470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школ искусств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1830100380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1830174440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1830174590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1830174600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1830198444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1830198459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1830198460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18301S4440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18301S4590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18301S4600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1830200400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1830274260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1830274480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1830274580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1830275200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1830275209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CA0C7D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</w:t>
            </w:r>
            <w:r>
              <w:rPr>
                <w:color w:val="000000"/>
              </w:rPr>
              <w:t>2</w:t>
            </w:r>
            <w:r w:rsidRPr="00295624">
              <w:rPr>
                <w:color w:val="000000"/>
              </w:rPr>
              <w:t>S42</w:t>
            </w:r>
            <w:r>
              <w:rPr>
                <w:color w:val="000000"/>
              </w:rPr>
              <w:t>6</w:t>
            </w:r>
            <w:r w:rsidRPr="00295624">
              <w:rPr>
                <w:color w:val="000000"/>
              </w:rPr>
              <w:t>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 w:rsidRPr="00CA0C7D"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CA0C7D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</w:t>
            </w:r>
            <w:r>
              <w:rPr>
                <w:color w:val="000000"/>
              </w:rPr>
              <w:t>2</w:t>
            </w:r>
            <w:r w:rsidRPr="00295624">
              <w:rPr>
                <w:color w:val="000000"/>
              </w:rPr>
              <w:t>S4</w:t>
            </w:r>
            <w:r>
              <w:rPr>
                <w:color w:val="000000"/>
              </w:rPr>
              <w:t>61</w:t>
            </w:r>
            <w:r w:rsidRPr="00295624">
              <w:rPr>
                <w:color w:val="000000"/>
              </w:rPr>
              <w:t>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C7D" w:rsidRPr="00295624" w:rsidRDefault="00CA0C7D" w:rsidP="00295624">
            <w:pPr>
              <w:rPr>
                <w:color w:val="000000"/>
              </w:rPr>
            </w:pPr>
            <w:r w:rsidRPr="00CA0C7D">
              <w:rPr>
                <w:color w:val="000000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1830301060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1830374250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18303S4250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дополнительного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"Современная школа"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183E152390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Модернизация инфраструктуры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183E152399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Модернизация инфраструктуры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183E153050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183E153059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183E155200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183E155209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новых мест в общеобразовательных организациях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183E198426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183E198448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183E1S4260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183E1S4580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183E1S4610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183P200000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"Содействие занятости"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183P252320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183P252329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1850100540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1850171390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1850174130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1850174220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1850174490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"Спорт - норма жизни"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185P551390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185P551399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185P598422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Проектирование и строительство физкультурно-оздоровительных комплексов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185P5S4220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185P5S4490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муниципальных стадионов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185P5S4550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1860000000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1860100000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1860101080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Обеспечивающая подпрограмма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1870100130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1870106030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191F367483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191F367484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191F36748S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191F377480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1920200000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1920279605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19202S9605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192F300000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192F3S7485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1930100000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1930179602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19301S9602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193F300000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193F3S7485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lastRenderedPageBreak/>
              <w:t>9500000000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Председатель представительного органа местного самоуправления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9500000050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9500000150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Обеспечение деятельности контрольно-счетной палаты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Непрограммные расходы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Проведение выборов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9900000060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Резервный фонд администрации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9900000070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9900000080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Оплата исполнительных листов, судебных издержек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9900000090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9900000100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Реализация государственных (муниципальных) функций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9900001120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Денежные выплаты почетным гражданам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9900004000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Иные расходы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990000400К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Иные мероприятия, проводимые в связи с коронавирусом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9900004400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9900007710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9900007720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9900055491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295624" w:rsidRPr="00295624" w:rsidTr="009B6847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990005549F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24" w:rsidRPr="00295624" w:rsidRDefault="00295624" w:rsidP="00295624">
            <w:pPr>
              <w:rPr>
                <w:color w:val="000000"/>
              </w:rPr>
            </w:pPr>
            <w:r w:rsidRPr="00295624">
              <w:rPr>
                <w:color w:val="00000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D5438B" w:rsidRPr="00295624" w:rsidRDefault="00D5438B" w:rsidP="00FE60B8">
      <w:pPr>
        <w:jc w:val="center"/>
        <w:rPr>
          <w:b/>
          <w:sz w:val="24"/>
        </w:rPr>
      </w:pPr>
    </w:p>
    <w:p w:rsidR="00754610" w:rsidRDefault="00754610" w:rsidP="00FE60B8">
      <w:pPr>
        <w:jc w:val="center"/>
        <w:rPr>
          <w:b/>
          <w:sz w:val="24"/>
        </w:rPr>
      </w:pPr>
    </w:p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D" w:rsidRDefault="00CA0C7D">
      <w:r>
        <w:separator/>
      </w:r>
    </w:p>
  </w:endnote>
  <w:endnote w:type="continuationSeparator" w:id="0">
    <w:p w:rsidR="00CA0C7D" w:rsidRDefault="00CA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7D" w:rsidRPr="005D0FE1" w:rsidRDefault="00CA0C7D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2F335D" w:rsidRPr="002F335D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2F335D">
      <w:rPr>
        <w:noProof/>
        <w:snapToGrid w:val="0"/>
        <w:sz w:val="12"/>
        <w:lang w:val="en-US"/>
      </w:rPr>
      <w:t>O</w:t>
    </w:r>
    <w:r w:rsidR="002F335D" w:rsidRPr="002F335D">
      <w:rPr>
        <w:noProof/>
        <w:snapToGrid w:val="0"/>
        <w:sz w:val="12"/>
      </w:rPr>
      <w:t>:\Электронная почта\Приказы ФЭУ\2022\Приказ 20 от 30.03.2022 КЦСР.</w:t>
    </w:r>
    <w:r w:rsidR="002F335D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D" w:rsidRDefault="00CA0C7D">
      <w:r>
        <w:separator/>
      </w:r>
    </w:p>
  </w:footnote>
  <w:footnote w:type="continuationSeparator" w:id="0">
    <w:p w:rsidR="00CA0C7D" w:rsidRDefault="00CA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2BEC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95624"/>
    <w:rsid w:val="002C4237"/>
    <w:rsid w:val="002E4B4A"/>
    <w:rsid w:val="002F335D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B6847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C038F5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3758B"/>
    <w:rsid w:val="00D5438B"/>
    <w:rsid w:val="00D5723D"/>
    <w:rsid w:val="00D70BE2"/>
    <w:rsid w:val="00D846DA"/>
    <w:rsid w:val="00D87CD1"/>
    <w:rsid w:val="00D9706D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987C5D4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</TotalTime>
  <Pages>29</Pages>
  <Words>12787</Words>
  <Characters>110059</Characters>
  <Application>Microsoft Office Word</Application>
  <DocSecurity>0</DocSecurity>
  <Lines>917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2022-05-23T11:23:00Z</cp:lastPrinted>
  <dcterms:created xsi:type="dcterms:W3CDTF">2022-05-23T11:24:00Z</dcterms:created>
  <dcterms:modified xsi:type="dcterms:W3CDTF">2022-05-25T08:08:00Z</dcterms:modified>
</cp:coreProperties>
</file>