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F23C1A" w:rsidP="00F23C1A">
            <w:pPr>
              <w:pStyle w:val="a8"/>
              <w:jc w:val="center"/>
            </w:pPr>
            <w:r>
              <w:t>06.12.2021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F23C1A" w:rsidP="00F23C1A">
            <w:pPr>
              <w:pStyle w:val="a8"/>
              <w:jc w:val="center"/>
            </w:pPr>
            <w:r>
              <w:t>95</w:t>
            </w:r>
          </w:p>
        </w:tc>
      </w:tr>
    </w:tbl>
    <w:p w:rsidR="008760C6" w:rsidRPr="005F35A5" w:rsidRDefault="00BC5CB8" w:rsidP="00787AF5">
      <w:pPr>
        <w:pStyle w:val="a9"/>
        <w:rPr>
          <w:sz w:val="24"/>
          <w:szCs w:val="24"/>
        </w:rPr>
      </w:pPr>
      <w:r w:rsidRPr="005F35A5">
        <w:rPr>
          <w:sz w:val="24"/>
          <w:szCs w:val="24"/>
        </w:rPr>
        <w:t xml:space="preserve">Об утверждении Порядка завершения операций по исполнению бюджета Ленинского городского округа Московской области </w:t>
      </w:r>
      <w:r w:rsidR="0043289B" w:rsidRPr="005F35A5">
        <w:rPr>
          <w:sz w:val="24"/>
          <w:szCs w:val="24"/>
        </w:rPr>
        <w:t>в текущем финансовом год</w:t>
      </w:r>
      <w:r w:rsidR="00787AF5" w:rsidRPr="005F35A5">
        <w:rPr>
          <w:sz w:val="24"/>
          <w:szCs w:val="24"/>
        </w:rPr>
        <w:t>у</w:t>
      </w:r>
    </w:p>
    <w:p w:rsidR="00787AF5" w:rsidRPr="005F35A5" w:rsidRDefault="00787AF5" w:rsidP="00787A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AF5" w:rsidRPr="005F35A5" w:rsidRDefault="00787AF5" w:rsidP="00787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8" w:history="1">
        <w:r w:rsidRPr="005F35A5">
          <w:rPr>
            <w:rFonts w:ascii="Times New Roman" w:hAnsi="Times New Roman" w:cs="Times New Roman"/>
            <w:sz w:val="24"/>
            <w:szCs w:val="24"/>
          </w:rPr>
          <w:t>статьи 242</w:t>
        </w:r>
      </w:hyperlink>
      <w:r w:rsidRPr="005F35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:rsidR="00787AF5" w:rsidRPr="005F35A5" w:rsidRDefault="00787AF5" w:rsidP="00787AF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ПРИКАЗЫВАЮ:</w:t>
      </w:r>
    </w:p>
    <w:p w:rsidR="00787AF5" w:rsidRPr="005F35A5" w:rsidRDefault="00787AF5" w:rsidP="00787AF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5F35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F35A5">
        <w:rPr>
          <w:rFonts w:ascii="Times New Roman" w:hAnsi="Times New Roman" w:cs="Times New Roman"/>
          <w:sz w:val="24"/>
          <w:szCs w:val="24"/>
        </w:rPr>
        <w:t xml:space="preserve"> завершения операций по исполнению бюджета Ленинского городского округа Московской области в текущем финансовом году.</w:t>
      </w:r>
    </w:p>
    <w:p w:rsidR="00787AF5" w:rsidRPr="005F35A5" w:rsidRDefault="00787AF5" w:rsidP="0078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2. Начальнику организационно-правового отдела Т.И.Русановой обеспечить размещение приказа в электронном виде на сайте администрации Ленинского городского округа Московской области.</w:t>
      </w:r>
    </w:p>
    <w:p w:rsidR="00787AF5" w:rsidRPr="005F35A5" w:rsidRDefault="00787AF5" w:rsidP="0078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787AF5" w:rsidRPr="005F35A5" w:rsidRDefault="00787AF5" w:rsidP="00787AF5">
      <w:pPr>
        <w:pStyle w:val="a9"/>
        <w:rPr>
          <w:sz w:val="24"/>
          <w:szCs w:val="24"/>
        </w:rPr>
      </w:pPr>
    </w:p>
    <w:p w:rsidR="0040344B" w:rsidRPr="005F35A5" w:rsidRDefault="0040344B" w:rsidP="00EA57D0">
      <w:pPr>
        <w:pStyle w:val="ab"/>
        <w:rPr>
          <w:sz w:val="24"/>
          <w:szCs w:val="24"/>
        </w:rPr>
      </w:pPr>
      <w:r w:rsidRPr="005F35A5">
        <w:rPr>
          <w:sz w:val="24"/>
          <w:szCs w:val="24"/>
        </w:rPr>
        <w:t>Заместитель главы администрации-</w:t>
      </w:r>
    </w:p>
    <w:p w:rsidR="00DC1437" w:rsidRPr="005F35A5" w:rsidRDefault="0040344B" w:rsidP="00EA57D0">
      <w:pPr>
        <w:pStyle w:val="ab"/>
        <w:rPr>
          <w:sz w:val="24"/>
          <w:szCs w:val="24"/>
        </w:rPr>
      </w:pPr>
      <w:r w:rsidRPr="005F35A5">
        <w:rPr>
          <w:sz w:val="24"/>
          <w:szCs w:val="24"/>
        </w:rPr>
        <w:t xml:space="preserve"> н</w:t>
      </w:r>
      <w:r w:rsidR="00C038F5" w:rsidRPr="005F35A5">
        <w:rPr>
          <w:sz w:val="24"/>
          <w:szCs w:val="24"/>
        </w:rPr>
        <w:t>ачальник</w:t>
      </w:r>
      <w:r w:rsidR="00795A0F" w:rsidRPr="005F35A5">
        <w:rPr>
          <w:sz w:val="24"/>
          <w:szCs w:val="24"/>
        </w:rPr>
        <w:t xml:space="preserve"> </w:t>
      </w:r>
      <w:r w:rsidR="00C038F5" w:rsidRPr="005F35A5">
        <w:rPr>
          <w:sz w:val="24"/>
          <w:szCs w:val="24"/>
        </w:rPr>
        <w:t>Финансово</w:t>
      </w:r>
      <w:r w:rsidR="00DC1437" w:rsidRPr="005F35A5">
        <w:rPr>
          <w:sz w:val="24"/>
          <w:szCs w:val="24"/>
        </w:rPr>
        <w:t>-экономического</w:t>
      </w:r>
    </w:p>
    <w:p w:rsidR="00C038F5" w:rsidRPr="005F35A5" w:rsidRDefault="00C038F5" w:rsidP="00EA57D0">
      <w:pPr>
        <w:pStyle w:val="ab"/>
        <w:rPr>
          <w:sz w:val="24"/>
          <w:szCs w:val="24"/>
        </w:rPr>
      </w:pPr>
      <w:r w:rsidRPr="005F35A5">
        <w:rPr>
          <w:sz w:val="24"/>
          <w:szCs w:val="24"/>
        </w:rPr>
        <w:t xml:space="preserve"> управления</w:t>
      </w:r>
      <w:r w:rsidR="008760C6" w:rsidRPr="005F35A5">
        <w:rPr>
          <w:sz w:val="24"/>
          <w:szCs w:val="24"/>
        </w:rPr>
        <w:tab/>
      </w:r>
      <w:r w:rsidR="008760C6" w:rsidRPr="005F35A5">
        <w:rPr>
          <w:sz w:val="24"/>
          <w:szCs w:val="24"/>
        </w:rPr>
        <w:tab/>
      </w:r>
      <w:r w:rsidR="008760C6" w:rsidRPr="005F35A5">
        <w:rPr>
          <w:sz w:val="24"/>
          <w:szCs w:val="24"/>
        </w:rPr>
        <w:tab/>
      </w:r>
      <w:r w:rsidR="00DC1437" w:rsidRPr="005F35A5">
        <w:rPr>
          <w:sz w:val="24"/>
          <w:szCs w:val="24"/>
        </w:rPr>
        <w:t xml:space="preserve">                           </w:t>
      </w:r>
      <w:r w:rsidR="008760C6" w:rsidRPr="005F35A5">
        <w:rPr>
          <w:sz w:val="24"/>
          <w:szCs w:val="24"/>
        </w:rPr>
        <w:tab/>
      </w:r>
      <w:r w:rsidR="00DC1437" w:rsidRPr="005F35A5">
        <w:rPr>
          <w:sz w:val="24"/>
          <w:szCs w:val="24"/>
        </w:rPr>
        <w:t xml:space="preserve">             </w:t>
      </w:r>
      <w:r w:rsidR="006F51D2" w:rsidRPr="00A23C90">
        <w:rPr>
          <w:sz w:val="24"/>
          <w:szCs w:val="24"/>
        </w:rPr>
        <w:t xml:space="preserve">                  </w:t>
      </w:r>
      <w:r w:rsidR="001C2674" w:rsidRPr="00A23C90">
        <w:rPr>
          <w:sz w:val="24"/>
          <w:szCs w:val="24"/>
        </w:rPr>
        <w:t xml:space="preserve">    </w:t>
      </w:r>
      <w:r w:rsidR="00DC1437" w:rsidRPr="005F35A5">
        <w:rPr>
          <w:sz w:val="24"/>
          <w:szCs w:val="24"/>
        </w:rPr>
        <w:t xml:space="preserve">        </w:t>
      </w:r>
      <w:r w:rsidR="00886975" w:rsidRPr="005F35A5">
        <w:rPr>
          <w:sz w:val="24"/>
          <w:szCs w:val="24"/>
        </w:rPr>
        <w:t>Л</w:t>
      </w:r>
      <w:r w:rsidR="000377DC" w:rsidRPr="005F35A5">
        <w:rPr>
          <w:sz w:val="24"/>
          <w:szCs w:val="24"/>
        </w:rPr>
        <w:t>.В.</w:t>
      </w:r>
      <w:r w:rsidR="00DE36CA" w:rsidRPr="005F35A5">
        <w:rPr>
          <w:sz w:val="24"/>
          <w:szCs w:val="24"/>
        </w:rPr>
        <w:t xml:space="preserve"> </w:t>
      </w:r>
      <w:r w:rsidR="00886975" w:rsidRPr="005F35A5">
        <w:rPr>
          <w:sz w:val="24"/>
          <w:szCs w:val="24"/>
        </w:rPr>
        <w:t>Колмогорова</w:t>
      </w:r>
    </w:p>
    <w:p w:rsidR="00083E63" w:rsidRPr="005F35A5" w:rsidRDefault="00083E63">
      <w:pPr>
        <w:rPr>
          <w:sz w:val="24"/>
          <w:szCs w:val="24"/>
        </w:rPr>
      </w:pPr>
    </w:p>
    <w:p w:rsidR="00083E63" w:rsidRPr="005F35A5" w:rsidRDefault="00083E63" w:rsidP="00083E63">
      <w:pPr>
        <w:rPr>
          <w:sz w:val="24"/>
          <w:szCs w:val="24"/>
        </w:rPr>
      </w:pPr>
    </w:p>
    <w:p w:rsidR="00083E63" w:rsidRPr="005F35A5" w:rsidRDefault="00083E63" w:rsidP="00083E63">
      <w:pPr>
        <w:rPr>
          <w:sz w:val="24"/>
          <w:szCs w:val="24"/>
        </w:rPr>
      </w:pPr>
    </w:p>
    <w:p w:rsidR="00083E63" w:rsidRPr="005F35A5" w:rsidRDefault="00083E63" w:rsidP="00083E63">
      <w:pPr>
        <w:rPr>
          <w:sz w:val="24"/>
          <w:szCs w:val="24"/>
        </w:rPr>
      </w:pPr>
    </w:p>
    <w:p w:rsidR="00083E63" w:rsidRPr="005F35A5" w:rsidRDefault="00083E63" w:rsidP="00083E63">
      <w:pPr>
        <w:rPr>
          <w:sz w:val="24"/>
          <w:szCs w:val="24"/>
        </w:rPr>
      </w:pPr>
    </w:p>
    <w:p w:rsidR="00AA3CE5" w:rsidRPr="005F35A5" w:rsidRDefault="00083E63" w:rsidP="00083E63">
      <w:pPr>
        <w:tabs>
          <w:tab w:val="left" w:pos="8310"/>
        </w:tabs>
        <w:rPr>
          <w:sz w:val="24"/>
          <w:szCs w:val="24"/>
        </w:rPr>
      </w:pPr>
      <w:r w:rsidRPr="005F35A5">
        <w:rPr>
          <w:sz w:val="24"/>
          <w:szCs w:val="24"/>
        </w:rPr>
        <w:tab/>
      </w:r>
    </w:p>
    <w:p w:rsidR="00083E63" w:rsidRPr="005F35A5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5F35A5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5F35A5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5F35A5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5F35A5" w:rsidRDefault="005F35A5" w:rsidP="00083E63">
      <w:pPr>
        <w:tabs>
          <w:tab w:val="left" w:pos="8310"/>
        </w:tabs>
        <w:rPr>
          <w:sz w:val="24"/>
          <w:szCs w:val="24"/>
        </w:rPr>
      </w:pPr>
    </w:p>
    <w:p w:rsidR="005F35A5" w:rsidRDefault="005F35A5" w:rsidP="00083E63">
      <w:pPr>
        <w:tabs>
          <w:tab w:val="left" w:pos="8310"/>
        </w:tabs>
        <w:rPr>
          <w:sz w:val="24"/>
          <w:szCs w:val="24"/>
        </w:rPr>
      </w:pPr>
    </w:p>
    <w:p w:rsidR="005F35A5" w:rsidRDefault="005F35A5" w:rsidP="00083E63">
      <w:pPr>
        <w:tabs>
          <w:tab w:val="left" w:pos="8310"/>
        </w:tabs>
        <w:rPr>
          <w:sz w:val="24"/>
          <w:szCs w:val="24"/>
        </w:rPr>
      </w:pPr>
    </w:p>
    <w:p w:rsidR="005F35A5" w:rsidRPr="005F35A5" w:rsidRDefault="005F35A5" w:rsidP="00083E63">
      <w:pPr>
        <w:tabs>
          <w:tab w:val="left" w:pos="8310"/>
        </w:tabs>
        <w:rPr>
          <w:sz w:val="24"/>
          <w:szCs w:val="24"/>
        </w:rPr>
      </w:pPr>
    </w:p>
    <w:p w:rsidR="00083E63" w:rsidRPr="005F35A5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757017" w:rsidRPr="005F35A5" w:rsidRDefault="00757017" w:rsidP="00083E63">
      <w:pPr>
        <w:tabs>
          <w:tab w:val="left" w:pos="8310"/>
        </w:tabs>
        <w:rPr>
          <w:sz w:val="24"/>
          <w:szCs w:val="24"/>
        </w:rPr>
      </w:pPr>
    </w:p>
    <w:p w:rsidR="00F80D16" w:rsidRPr="005F35A5" w:rsidRDefault="00F80D16" w:rsidP="00F80D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0D16" w:rsidRPr="005F35A5" w:rsidRDefault="00F80D16" w:rsidP="00F80D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к Приказу Заместителя главы администрации-</w:t>
      </w:r>
    </w:p>
    <w:p w:rsidR="00F80D16" w:rsidRPr="005F35A5" w:rsidRDefault="00F80D16" w:rsidP="00F80D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начальник</w:t>
      </w:r>
      <w:r w:rsidR="00F23C1A">
        <w:rPr>
          <w:rFonts w:ascii="Times New Roman" w:hAnsi="Times New Roman" w:cs="Times New Roman"/>
          <w:sz w:val="24"/>
          <w:szCs w:val="24"/>
        </w:rPr>
        <w:t>а</w:t>
      </w:r>
      <w:r w:rsidRPr="005F35A5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</w:t>
      </w:r>
    </w:p>
    <w:p w:rsidR="00F80D16" w:rsidRPr="005F35A5" w:rsidRDefault="00F80D16" w:rsidP="00F23C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от</w:t>
      </w:r>
      <w:r w:rsidR="00F23C1A">
        <w:rPr>
          <w:rFonts w:ascii="Times New Roman" w:hAnsi="Times New Roman" w:cs="Times New Roman"/>
          <w:sz w:val="24"/>
          <w:szCs w:val="24"/>
        </w:rPr>
        <w:t xml:space="preserve"> 06.12.</w:t>
      </w:r>
      <w:r w:rsidRPr="005F35A5">
        <w:rPr>
          <w:rFonts w:ascii="Times New Roman" w:hAnsi="Times New Roman" w:cs="Times New Roman"/>
          <w:sz w:val="24"/>
          <w:szCs w:val="24"/>
        </w:rPr>
        <w:t>2021 г. №</w:t>
      </w:r>
      <w:r w:rsidR="00F23C1A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F80D16" w:rsidRPr="005F35A5" w:rsidRDefault="00F80D16" w:rsidP="00F80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1F5" w:rsidRPr="005F35A5" w:rsidRDefault="00B231F5" w:rsidP="00F80D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F80D16" w:rsidRPr="005F35A5" w:rsidRDefault="00F80D16" w:rsidP="00F80D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ПОРЯДОК</w:t>
      </w:r>
      <w:bookmarkStart w:id="1" w:name="_GoBack"/>
      <w:bookmarkEnd w:id="1"/>
    </w:p>
    <w:p w:rsidR="0063316F" w:rsidRDefault="00F80D16" w:rsidP="00F80D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B231F5" w:rsidRPr="005F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16" w:rsidRPr="005F35A5" w:rsidRDefault="00B231F5" w:rsidP="00F80D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:rsidR="00F80D16" w:rsidRPr="005F35A5" w:rsidRDefault="00F80D16" w:rsidP="00F80D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МОСКОВСКОЙ ОБЛАСТИ В ТЕКУЩЕМ ФИНАНСОВОМ ГОДУ</w:t>
      </w:r>
    </w:p>
    <w:p w:rsidR="00F80D16" w:rsidRPr="005F35A5" w:rsidRDefault="00F80D16" w:rsidP="00F80D16">
      <w:pPr>
        <w:spacing w:after="1"/>
        <w:rPr>
          <w:sz w:val="24"/>
          <w:szCs w:val="24"/>
        </w:rPr>
      </w:pPr>
    </w:p>
    <w:p w:rsidR="00F80D16" w:rsidRPr="005F35A5" w:rsidRDefault="00F80D16" w:rsidP="00F80D16">
      <w:pPr>
        <w:pStyle w:val="ConsPlusNormal"/>
        <w:jc w:val="both"/>
        <w:rPr>
          <w:sz w:val="24"/>
          <w:szCs w:val="24"/>
        </w:rPr>
      </w:pPr>
    </w:p>
    <w:p w:rsidR="00F80D16" w:rsidRPr="005F35A5" w:rsidRDefault="00F80D16" w:rsidP="00F80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</w:t>
      </w:r>
      <w:hyperlink r:id="rId9" w:history="1">
        <w:r w:rsidRPr="005F35A5">
          <w:rPr>
            <w:rFonts w:ascii="Times New Roman" w:hAnsi="Times New Roman" w:cs="Times New Roman"/>
            <w:sz w:val="24"/>
            <w:szCs w:val="24"/>
          </w:rPr>
          <w:t>статьи 242</w:t>
        </w:r>
      </w:hyperlink>
      <w:r w:rsidRPr="005F35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сроки и последовательность действий при завершении</w:t>
      </w:r>
      <w:r w:rsidR="00302299" w:rsidRPr="005F35A5">
        <w:rPr>
          <w:rFonts w:ascii="Times New Roman" w:hAnsi="Times New Roman" w:cs="Times New Roman"/>
          <w:sz w:val="24"/>
          <w:szCs w:val="24"/>
        </w:rPr>
        <w:t xml:space="preserve"> операций по исполнению бюджета Ленинского городского округа </w:t>
      </w:r>
      <w:r w:rsidRPr="005F35A5">
        <w:rPr>
          <w:rFonts w:ascii="Times New Roman" w:hAnsi="Times New Roman" w:cs="Times New Roman"/>
          <w:sz w:val="24"/>
          <w:szCs w:val="24"/>
        </w:rPr>
        <w:t>Московской области в текущем финансовом году.</w:t>
      </w:r>
    </w:p>
    <w:p w:rsidR="00FB369C" w:rsidRPr="005F35A5" w:rsidRDefault="00DB41B3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369C" w:rsidRPr="005F35A5">
        <w:rPr>
          <w:rFonts w:ascii="Times New Roman" w:hAnsi="Times New Roman" w:cs="Times New Roman"/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7509A" w:rsidRPr="005F35A5" w:rsidRDefault="0047509A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5A5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включительно, оплачиваются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F80D16" w:rsidRPr="005F35A5" w:rsidRDefault="0016208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операций</w:t>
      </w:r>
      <w:r w:rsidR="00F80D16" w:rsidRPr="005F35A5">
        <w:rPr>
          <w:rFonts w:ascii="Times New Roman" w:hAnsi="Times New Roman" w:cs="Times New Roman"/>
          <w:sz w:val="24"/>
          <w:szCs w:val="24"/>
        </w:rPr>
        <w:t xml:space="preserve"> по зачислению в бюджет </w:t>
      </w:r>
      <w:r w:rsidR="001A0A8D" w:rsidRPr="005F35A5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F80D16" w:rsidRPr="005F35A5">
        <w:rPr>
          <w:rFonts w:ascii="Times New Roman" w:hAnsi="Times New Roman" w:cs="Times New Roman"/>
          <w:sz w:val="24"/>
          <w:szCs w:val="24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Московской области (далее - УФК)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5F35A5" w:rsidRPr="00EB55D7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5D7">
        <w:rPr>
          <w:rFonts w:ascii="Times New Roman" w:hAnsi="Times New Roman" w:cs="Times New Roman"/>
          <w:sz w:val="24"/>
          <w:szCs w:val="24"/>
        </w:rPr>
        <w:t xml:space="preserve">3. В целях завершения операций по расходам бюджета </w:t>
      </w:r>
      <w:r w:rsidR="005B73AC" w:rsidRPr="00EB55D7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EB55D7">
        <w:rPr>
          <w:rFonts w:ascii="Times New Roman" w:hAnsi="Times New Roman" w:cs="Times New Roman"/>
          <w:sz w:val="24"/>
          <w:szCs w:val="24"/>
        </w:rPr>
        <w:t xml:space="preserve"> электронные документы для до</w:t>
      </w:r>
      <w:r w:rsidR="005B73AC" w:rsidRPr="00EB55D7">
        <w:rPr>
          <w:rFonts w:ascii="Times New Roman" w:hAnsi="Times New Roman" w:cs="Times New Roman"/>
          <w:sz w:val="24"/>
          <w:szCs w:val="24"/>
        </w:rPr>
        <w:t>ведения главным распорядителям</w:t>
      </w:r>
      <w:r w:rsidRPr="00EB55D7">
        <w:rPr>
          <w:rFonts w:ascii="Times New Roman" w:hAnsi="Times New Roman" w:cs="Times New Roman"/>
          <w:sz w:val="24"/>
          <w:szCs w:val="24"/>
        </w:rPr>
        <w:t xml:space="preserve"> и получателям средств бюджета </w:t>
      </w:r>
      <w:r w:rsidR="005B73AC" w:rsidRPr="00EB55D7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EB55D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предельных объемов финансирования текущего финансового года формируются и утверждаются в государственной информационной системе "Региональный электронный бюджет Московской области" в следующие сроки:</w:t>
      </w:r>
      <w:bookmarkStart w:id="2" w:name="P48"/>
      <w:bookmarkEnd w:id="2"/>
    </w:p>
    <w:p w:rsidR="00F80D16" w:rsidRPr="00EB55D7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5D7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до окончания текущего финансового года по расходам бюджета </w:t>
      </w:r>
      <w:r w:rsidR="00C55CB0" w:rsidRPr="00EB55D7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EB55D7">
        <w:rPr>
          <w:rFonts w:ascii="Times New Roman" w:hAnsi="Times New Roman" w:cs="Times New Roman"/>
          <w:sz w:val="24"/>
          <w:szCs w:val="24"/>
        </w:rPr>
        <w:t xml:space="preserve">Московской области, финансовое обеспечение и (или) софинансирование которых осуществляется за счет средств, предоставленных бюджету </w:t>
      </w:r>
      <w:r w:rsidR="00EB55D7" w:rsidRPr="00EB55D7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EB55D7">
        <w:rPr>
          <w:rFonts w:ascii="Times New Roman" w:hAnsi="Times New Roman" w:cs="Times New Roman"/>
          <w:sz w:val="24"/>
          <w:szCs w:val="24"/>
        </w:rPr>
        <w:t>Московской области из федерального бюджета;</w:t>
      </w:r>
    </w:p>
    <w:p w:rsidR="00F80D16" w:rsidRPr="00EB55D7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5D7">
        <w:rPr>
          <w:rFonts w:ascii="Times New Roman" w:hAnsi="Times New Roman" w:cs="Times New Roman"/>
          <w:sz w:val="24"/>
          <w:szCs w:val="24"/>
        </w:rPr>
        <w:t xml:space="preserve">до последнего рабочего дня текущего финансового года включительно по расходам бюджета </w:t>
      </w:r>
      <w:r w:rsidR="00EB55D7" w:rsidRPr="00EB55D7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EB55D7">
        <w:rPr>
          <w:rFonts w:ascii="Times New Roman" w:hAnsi="Times New Roman" w:cs="Times New Roman"/>
          <w:sz w:val="24"/>
          <w:szCs w:val="24"/>
        </w:rPr>
        <w:t xml:space="preserve">Московской области, не указанным в </w:t>
      </w:r>
      <w:hyperlink w:anchor="P48" w:history="1">
        <w:r w:rsidRPr="00EB55D7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EB55D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F80D16" w:rsidRPr="0075204F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04F">
        <w:rPr>
          <w:rFonts w:ascii="Times New Roman" w:hAnsi="Times New Roman" w:cs="Times New Roman"/>
          <w:sz w:val="24"/>
          <w:szCs w:val="24"/>
        </w:rPr>
        <w:t xml:space="preserve">4. Получатели средств бюджета </w:t>
      </w:r>
      <w:r w:rsidR="00C313D2" w:rsidRPr="0075204F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75204F">
        <w:rPr>
          <w:rFonts w:ascii="Times New Roman" w:hAnsi="Times New Roman" w:cs="Times New Roman"/>
          <w:sz w:val="24"/>
          <w:szCs w:val="24"/>
        </w:rPr>
        <w:t xml:space="preserve">Московской области до последнего рабочего дня текущего финансового года включительно обеспечивают представление в </w:t>
      </w:r>
      <w:r w:rsidR="00F902E3" w:rsidRPr="0075204F">
        <w:rPr>
          <w:rFonts w:ascii="Times New Roman" w:hAnsi="Times New Roman" w:cs="Times New Roman"/>
          <w:sz w:val="24"/>
          <w:szCs w:val="24"/>
        </w:rPr>
        <w:t>Финансово-экономическое управление администрации Ленинского городского округа</w:t>
      </w:r>
      <w:r w:rsidRPr="0075204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902E3" w:rsidRPr="0075204F">
        <w:rPr>
          <w:rFonts w:ascii="Times New Roman" w:hAnsi="Times New Roman" w:cs="Times New Roman"/>
          <w:sz w:val="24"/>
          <w:szCs w:val="24"/>
        </w:rPr>
        <w:t>Управление</w:t>
      </w:r>
      <w:r w:rsidRPr="0075204F">
        <w:rPr>
          <w:rFonts w:ascii="Times New Roman" w:hAnsi="Times New Roman" w:cs="Times New Roman"/>
          <w:sz w:val="24"/>
          <w:szCs w:val="24"/>
        </w:rPr>
        <w:t xml:space="preserve">) платежных поручений и документов, необходимых для санкционирования оплаты денежных обязательств текущего финансового года, за исключением денежных обязательств, финансовое обеспечение и (или) софинансирование которых осуществляется за счет средств, предоставленных бюджету </w:t>
      </w:r>
      <w:r w:rsidR="00F902E3" w:rsidRPr="0075204F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75204F">
        <w:rPr>
          <w:rFonts w:ascii="Times New Roman" w:hAnsi="Times New Roman" w:cs="Times New Roman"/>
          <w:sz w:val="24"/>
          <w:szCs w:val="24"/>
        </w:rPr>
        <w:t>Московской области из федерального бюджета.</w:t>
      </w:r>
    </w:p>
    <w:p w:rsidR="00F80D16" w:rsidRPr="008B3ACB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B3ACB">
        <w:rPr>
          <w:rFonts w:ascii="Times New Roman" w:hAnsi="Times New Roman" w:cs="Times New Roman"/>
          <w:sz w:val="24"/>
          <w:szCs w:val="24"/>
        </w:rPr>
        <w:t xml:space="preserve">Получатели средств бюджета </w:t>
      </w:r>
      <w:r w:rsidR="004D5257" w:rsidRPr="008B3ACB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8B3ACB">
        <w:rPr>
          <w:rFonts w:ascii="Times New Roman" w:hAnsi="Times New Roman" w:cs="Times New Roman"/>
          <w:sz w:val="24"/>
          <w:szCs w:val="24"/>
        </w:rPr>
        <w:t xml:space="preserve">Московской области не </w:t>
      </w:r>
      <w:r w:rsidRPr="008B3ACB">
        <w:rPr>
          <w:rFonts w:ascii="Times New Roman" w:hAnsi="Times New Roman" w:cs="Times New Roman"/>
          <w:sz w:val="24"/>
          <w:szCs w:val="24"/>
        </w:rPr>
        <w:lastRenderedPageBreak/>
        <w:t xml:space="preserve">позднее трех рабочих дней до окончания текущего финансового года обеспечивают представление в </w:t>
      </w:r>
      <w:r w:rsidR="004D5257" w:rsidRPr="008B3ACB">
        <w:rPr>
          <w:rFonts w:ascii="Times New Roman" w:hAnsi="Times New Roman" w:cs="Times New Roman"/>
          <w:sz w:val="24"/>
          <w:szCs w:val="24"/>
        </w:rPr>
        <w:t>Управление платежных поручений</w:t>
      </w:r>
      <w:r w:rsidRPr="008B3ACB">
        <w:rPr>
          <w:rFonts w:ascii="Times New Roman" w:hAnsi="Times New Roman" w:cs="Times New Roman"/>
          <w:sz w:val="24"/>
          <w:szCs w:val="24"/>
        </w:rPr>
        <w:t xml:space="preserve"> и документов для санкционирования оплаты денежных обязательств текущего финансового года, финансовое обеспечение и (или) софинансирование которых осуществляется за счет средств, предоставленных бюджету </w:t>
      </w:r>
      <w:r w:rsidR="00150260" w:rsidRPr="008B3ACB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8B3ACB">
        <w:rPr>
          <w:rFonts w:ascii="Times New Roman" w:hAnsi="Times New Roman" w:cs="Times New Roman"/>
          <w:sz w:val="24"/>
          <w:szCs w:val="24"/>
        </w:rPr>
        <w:t>Московской области из федерального бюджета.</w:t>
      </w:r>
    </w:p>
    <w:p w:rsidR="00F80D16" w:rsidRPr="008B3ACB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ACB">
        <w:rPr>
          <w:rFonts w:ascii="Times New Roman" w:hAnsi="Times New Roman" w:cs="Times New Roman"/>
          <w:sz w:val="24"/>
          <w:szCs w:val="24"/>
        </w:rPr>
        <w:t xml:space="preserve">Принятие бюджетных обязательств, возникающих из </w:t>
      </w:r>
      <w:r w:rsidR="00150260" w:rsidRPr="008B3AC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3ACB">
        <w:rPr>
          <w:rFonts w:ascii="Times New Roman" w:hAnsi="Times New Roman" w:cs="Times New Roman"/>
          <w:sz w:val="24"/>
          <w:szCs w:val="24"/>
        </w:rPr>
        <w:t xml:space="preserve">контрактов (договоров), предусматривающих условие об исполнении в текущем финансовом году денежного обязательства получателя средств бюджета </w:t>
      </w:r>
      <w:r w:rsidR="00150260" w:rsidRPr="008B3ACB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8B3ACB">
        <w:rPr>
          <w:rFonts w:ascii="Times New Roman" w:hAnsi="Times New Roman" w:cs="Times New Roman"/>
          <w:sz w:val="24"/>
          <w:szCs w:val="24"/>
        </w:rPr>
        <w:t>Московской области по перечислению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на текущий финансовый год, после 1 декабря текущего финансового года не допускается.</w:t>
      </w:r>
    </w:p>
    <w:p w:rsidR="00F80D16" w:rsidRPr="00486CFC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FC">
        <w:rPr>
          <w:rFonts w:ascii="Times New Roman" w:hAnsi="Times New Roman" w:cs="Times New Roman"/>
          <w:sz w:val="24"/>
          <w:szCs w:val="24"/>
        </w:rPr>
        <w:t>5. В целях завершения операций по источникам внутреннего финансирования дефицита бюджета</w:t>
      </w:r>
      <w:r w:rsidR="00CC3A08" w:rsidRPr="00486CFC">
        <w:rPr>
          <w:rFonts w:ascii="Times New Roman" w:hAnsi="Times New Roman" w:cs="Times New Roman"/>
          <w:sz w:val="24"/>
          <w:szCs w:val="24"/>
        </w:rPr>
        <w:t xml:space="preserve">  Ленинского городского округа</w:t>
      </w:r>
      <w:r w:rsidRPr="00486CF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C3A08" w:rsidRPr="00486CFC">
        <w:rPr>
          <w:rFonts w:ascii="Times New Roman" w:hAnsi="Times New Roman" w:cs="Times New Roman"/>
          <w:sz w:val="24"/>
          <w:szCs w:val="24"/>
        </w:rPr>
        <w:t>Управление</w:t>
      </w:r>
      <w:r w:rsidRPr="00486CFC">
        <w:rPr>
          <w:rFonts w:ascii="Times New Roman" w:hAnsi="Times New Roman" w:cs="Times New Roman"/>
          <w:sz w:val="24"/>
          <w:szCs w:val="24"/>
        </w:rPr>
        <w:t xml:space="preserve"> до последнего рабочего дня текущего финансового года включительно принимает от администраторов источников внутреннего финансирования дефицита бюджета</w:t>
      </w:r>
      <w:r w:rsidR="00CC3A08" w:rsidRPr="00486CFC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</w:t>
      </w:r>
      <w:r w:rsidRPr="00486CFC">
        <w:rPr>
          <w:rFonts w:ascii="Times New Roman" w:hAnsi="Times New Roman" w:cs="Times New Roman"/>
          <w:sz w:val="24"/>
          <w:szCs w:val="24"/>
        </w:rPr>
        <w:t xml:space="preserve"> Московской области (получателей средств бюджета </w:t>
      </w:r>
      <w:r w:rsidR="00CC3A08" w:rsidRPr="00486CFC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486CFC">
        <w:rPr>
          <w:rFonts w:ascii="Times New Roman" w:hAnsi="Times New Roman" w:cs="Times New Roman"/>
          <w:sz w:val="24"/>
          <w:szCs w:val="24"/>
        </w:rPr>
        <w:t xml:space="preserve">Московской области) платежные и иные необходимые документы для осуществления перечислений по источникам внутреннего финансирования дефицита бюджета </w:t>
      </w:r>
      <w:r w:rsidR="00CC3A08" w:rsidRPr="00486CFC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486CFC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F80D16" w:rsidRPr="00486CFC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FC">
        <w:rPr>
          <w:rFonts w:ascii="Times New Roman" w:hAnsi="Times New Roman" w:cs="Times New Roman"/>
          <w:sz w:val="24"/>
          <w:szCs w:val="24"/>
        </w:rPr>
        <w:t xml:space="preserve">6. В сроки, установленные УФК для совершения операций по завершению текущего финансового года, </w:t>
      </w:r>
      <w:r w:rsidR="00BF25EE" w:rsidRPr="00486CFC">
        <w:rPr>
          <w:rFonts w:ascii="Times New Roman" w:hAnsi="Times New Roman" w:cs="Times New Roman"/>
          <w:sz w:val="24"/>
          <w:szCs w:val="24"/>
        </w:rPr>
        <w:t>Управление</w:t>
      </w:r>
      <w:r w:rsidRPr="00486CFC">
        <w:rPr>
          <w:rFonts w:ascii="Times New Roman" w:hAnsi="Times New Roman" w:cs="Times New Roman"/>
          <w:sz w:val="24"/>
          <w:szCs w:val="24"/>
        </w:rPr>
        <w:t xml:space="preserve"> обеспечивает подготовку и направление в УФК электронных пакетов документов, предназначенных для осуществления перечислений из бюджета </w:t>
      </w:r>
      <w:r w:rsidR="00BF25EE" w:rsidRPr="00486CFC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486CFC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F80D16" w:rsidRPr="00607A74" w:rsidRDefault="00607A74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74">
        <w:rPr>
          <w:rFonts w:ascii="Times New Roman" w:hAnsi="Times New Roman" w:cs="Times New Roman"/>
          <w:sz w:val="24"/>
          <w:szCs w:val="24"/>
        </w:rPr>
        <w:t xml:space="preserve">7. </w:t>
      </w:r>
      <w:r w:rsidR="00F80D16" w:rsidRPr="00607A74">
        <w:rPr>
          <w:rFonts w:ascii="Times New Roman" w:hAnsi="Times New Roman" w:cs="Times New Roman"/>
          <w:sz w:val="24"/>
          <w:szCs w:val="24"/>
        </w:rPr>
        <w:t xml:space="preserve">После 1 января очередного финансового года документы от главных распорядителей средств бюджета </w:t>
      </w:r>
      <w:r w:rsidRPr="00607A74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07A74">
        <w:rPr>
          <w:rFonts w:ascii="Times New Roman" w:hAnsi="Times New Roman" w:cs="Times New Roman"/>
          <w:sz w:val="24"/>
          <w:szCs w:val="24"/>
        </w:rPr>
        <w:t xml:space="preserve">Московской области (главных администраторов источников финансирования дефицита бюджета </w:t>
      </w:r>
      <w:r w:rsidRPr="00607A74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07A74">
        <w:rPr>
          <w:rFonts w:ascii="Times New Roman" w:hAnsi="Times New Roman" w:cs="Times New Roman"/>
          <w:sz w:val="24"/>
          <w:szCs w:val="24"/>
        </w:rPr>
        <w:t>Московской области) на изменение лимитов бюджетных обязательств и предельных объемов финансирования (бюджетных ассигнований) завершенного финансового года не принимаются.</w:t>
      </w:r>
    </w:p>
    <w:p w:rsidR="00F80D16" w:rsidRPr="00607A74" w:rsidRDefault="00607A74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74">
        <w:rPr>
          <w:rFonts w:ascii="Times New Roman" w:hAnsi="Times New Roman" w:cs="Times New Roman"/>
          <w:sz w:val="24"/>
          <w:szCs w:val="24"/>
        </w:rPr>
        <w:t>8</w:t>
      </w:r>
      <w:r w:rsidR="00F80D16" w:rsidRPr="00607A74">
        <w:rPr>
          <w:rFonts w:ascii="Times New Roman" w:hAnsi="Times New Roman" w:cs="Times New Roman"/>
          <w:sz w:val="24"/>
          <w:szCs w:val="24"/>
        </w:rPr>
        <w:t xml:space="preserve">. Взнос наличных денежных средств из кассы получателей средств бюджета </w:t>
      </w:r>
      <w:r w:rsidRPr="00607A74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07A74">
        <w:rPr>
          <w:rFonts w:ascii="Times New Roman" w:hAnsi="Times New Roman" w:cs="Times New Roman"/>
          <w:sz w:val="24"/>
          <w:szCs w:val="24"/>
        </w:rPr>
        <w:t xml:space="preserve">Московской области, бюджетных и автономных учреждений </w:t>
      </w:r>
      <w:r w:rsidRPr="00607A74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07A74">
        <w:rPr>
          <w:rFonts w:ascii="Times New Roman" w:hAnsi="Times New Roman" w:cs="Times New Roman"/>
          <w:sz w:val="24"/>
          <w:szCs w:val="24"/>
        </w:rPr>
        <w:t>Московской области на открытые УФК банковские счета, предназначенные для выдачи и внесения наличных денежных средств и осуществления расчетов по отдельным операциям, в два последних рабочих дня до окончания текущего финансового года не допускается.</w:t>
      </w:r>
    </w:p>
    <w:p w:rsidR="00F80D16" w:rsidRPr="00022E79" w:rsidRDefault="007E2AFC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79">
        <w:rPr>
          <w:rFonts w:ascii="Times New Roman" w:hAnsi="Times New Roman" w:cs="Times New Roman"/>
          <w:sz w:val="24"/>
          <w:szCs w:val="24"/>
        </w:rPr>
        <w:t>9</w:t>
      </w:r>
      <w:r w:rsidR="00F80D16" w:rsidRPr="00022E79">
        <w:rPr>
          <w:rFonts w:ascii="Times New Roman" w:hAnsi="Times New Roman" w:cs="Times New Roman"/>
          <w:sz w:val="24"/>
          <w:szCs w:val="24"/>
        </w:rPr>
        <w:t>. Заработная плата за вторую половину декабря текущего финансового года со сроком выплаты в нерабочие праздничные дни в Российской Федерации в январе очередного финансового года и в первый рабочий день января очередного финансового года выплачивается в текущем финансовом году. Главные распорядители и получатели средств бюджета</w:t>
      </w:r>
      <w:r w:rsidRPr="00022E79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</w:t>
      </w:r>
      <w:r w:rsidR="00F80D16" w:rsidRPr="00022E79">
        <w:rPr>
          <w:rFonts w:ascii="Times New Roman" w:hAnsi="Times New Roman" w:cs="Times New Roman"/>
          <w:sz w:val="24"/>
          <w:szCs w:val="24"/>
        </w:rPr>
        <w:t xml:space="preserve"> Московской области должны обеспечить достаточный остаток лимитов бюджетных обязательств и предельных объемов финансирования для выплаты заработной платы за вторую половину декабря в текущем финансовом году.</w:t>
      </w:r>
    </w:p>
    <w:p w:rsidR="00F80D16" w:rsidRPr="00022E79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E79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работникам получателей средств бюджета </w:t>
      </w:r>
      <w:r w:rsidR="007E2AFC" w:rsidRPr="00022E79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022E79">
        <w:rPr>
          <w:rFonts w:ascii="Times New Roman" w:hAnsi="Times New Roman" w:cs="Times New Roman"/>
          <w:sz w:val="24"/>
          <w:szCs w:val="24"/>
        </w:rPr>
        <w:t>Московской области в пределах экономии фонда оплаты труда осуществляются после выплаты заработной платы за вторую половину декабря текущего финансового года.</w:t>
      </w:r>
    </w:p>
    <w:p w:rsidR="00F80D16" w:rsidRPr="006B3682" w:rsidRDefault="00D179C9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Start w:id="4" w:name="P82"/>
      <w:bookmarkStart w:id="5" w:name="P85"/>
      <w:bookmarkEnd w:id="3"/>
      <w:bookmarkEnd w:id="4"/>
      <w:bookmarkEnd w:id="5"/>
      <w:r w:rsidRPr="006B3682">
        <w:rPr>
          <w:rFonts w:ascii="Times New Roman" w:hAnsi="Times New Roman" w:cs="Times New Roman"/>
          <w:sz w:val="24"/>
          <w:szCs w:val="24"/>
        </w:rPr>
        <w:t>10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Московской области завершенного финансового года, поступившие на лицевой счет бюджета, открытый </w:t>
      </w:r>
      <w:r w:rsidRPr="006B3682">
        <w:rPr>
          <w:rFonts w:ascii="Times New Roman" w:hAnsi="Times New Roman" w:cs="Times New Roman"/>
          <w:sz w:val="24"/>
          <w:szCs w:val="24"/>
        </w:rPr>
        <w:lastRenderedPageBreak/>
        <w:t>Управлению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 в УФК (далее - лицевой счет бюджета), в очередном финансовом году подлежат перечислению получателем средств бюджета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B3682">
        <w:rPr>
          <w:rFonts w:ascii="Times New Roman" w:hAnsi="Times New Roman" w:cs="Times New Roman"/>
          <w:sz w:val="24"/>
          <w:szCs w:val="24"/>
        </w:rPr>
        <w:t>Московской области в доход бюджета</w:t>
      </w:r>
      <w:r w:rsidRPr="006B3682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 Московской области в срок не позднее пяти рабочих дней со дня отражения соответствующих сумм на лицевом счете получателя средств бюджета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Московской области с учетом особенностей, указанных в </w:t>
      </w:r>
      <w:r w:rsidRPr="006B3682">
        <w:rPr>
          <w:rFonts w:ascii="Times New Roman" w:hAnsi="Times New Roman" w:cs="Times New Roman"/>
          <w:sz w:val="24"/>
          <w:szCs w:val="24"/>
        </w:rPr>
        <w:t xml:space="preserve">пункте 11 </w:t>
      </w:r>
      <w:r w:rsidR="00F80D16" w:rsidRPr="006B368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F80D16" w:rsidRPr="006B3682" w:rsidRDefault="00D179C9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6B3682">
        <w:rPr>
          <w:rFonts w:ascii="Times New Roman" w:hAnsi="Times New Roman" w:cs="Times New Roman"/>
          <w:sz w:val="24"/>
          <w:szCs w:val="24"/>
        </w:rPr>
        <w:t>11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. В случае если средства бюджета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Московской области завершенного финансового года возвращены в очередном финансовом году со счетов органов Федерального казначейства, подразделений Центрального банка Российской Федерации, кредитных организаций на лицевой счет бюджета по причине неверного указания в платежных поручениях реквизитов получателя платежа и отражены на лицевом счете бюджета, получатель средств бюджета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Московской области вправе представить в </w:t>
      </w:r>
      <w:r w:rsidRPr="006B3682">
        <w:rPr>
          <w:rFonts w:ascii="Times New Roman" w:hAnsi="Times New Roman" w:cs="Times New Roman"/>
          <w:sz w:val="24"/>
          <w:szCs w:val="24"/>
        </w:rPr>
        <w:t>Управление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 в следующие сроки:</w:t>
      </w:r>
    </w:p>
    <w:p w:rsidR="00F80D16" w:rsidRPr="006B3682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6B3682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отражения этих средств на лицевом счете получателя средств бюджета </w:t>
      </w:r>
      <w:r w:rsidR="00D179C9"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Московской области, но не позднее 1 </w:t>
      </w:r>
      <w:r w:rsidR="00286DBF" w:rsidRPr="006B3682">
        <w:rPr>
          <w:rFonts w:ascii="Times New Roman" w:hAnsi="Times New Roman" w:cs="Times New Roman"/>
          <w:sz w:val="24"/>
          <w:szCs w:val="24"/>
        </w:rPr>
        <w:t>марта</w:t>
      </w:r>
      <w:r w:rsidRPr="006B3682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 для оплаты расходов бюджета </w:t>
      </w:r>
      <w:r w:rsidR="00D179C9" w:rsidRPr="006B3682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6B3682">
        <w:rPr>
          <w:rFonts w:ascii="Times New Roman" w:hAnsi="Times New Roman" w:cs="Times New Roman"/>
          <w:sz w:val="24"/>
          <w:szCs w:val="24"/>
        </w:rPr>
        <w:t>Московской области на осуществление в пользу граждан социальных выплат, а также мер социальной поддержки населения, выплату стипендий обучающимся и иных расходов на социальную поддержку обучающихся за счет средств стипендиального фонда;</w:t>
      </w:r>
    </w:p>
    <w:p w:rsidR="00F80D16" w:rsidRPr="006B3682" w:rsidRDefault="00F80D16" w:rsidP="00F8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682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отражения этих средств на лицевом счете получателя средств бюджета </w:t>
      </w:r>
      <w:r w:rsidR="00D179C9" w:rsidRPr="006B3682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</w:t>
      </w:r>
      <w:r w:rsidRPr="006B3682">
        <w:rPr>
          <w:rFonts w:ascii="Times New Roman" w:hAnsi="Times New Roman" w:cs="Times New Roman"/>
          <w:sz w:val="24"/>
          <w:szCs w:val="24"/>
        </w:rPr>
        <w:t>Московской области, но не позднее 1 февраля очередного финансового года, для оплаты расходов бюджета</w:t>
      </w:r>
      <w:r w:rsidR="00286DBF" w:rsidRPr="006B3682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</w:t>
      </w:r>
      <w:r w:rsidRPr="006B3682">
        <w:rPr>
          <w:rFonts w:ascii="Times New Roman" w:hAnsi="Times New Roman" w:cs="Times New Roman"/>
          <w:sz w:val="24"/>
          <w:szCs w:val="24"/>
        </w:rPr>
        <w:t xml:space="preserve"> Московской области, не указанным в </w:t>
      </w:r>
      <w:hyperlink w:anchor="P108" w:history="1">
        <w:r w:rsidRPr="006B3682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B368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F80D16" w:rsidRPr="006B3682" w:rsidRDefault="00883E89" w:rsidP="0088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682">
        <w:rPr>
          <w:rFonts w:ascii="Times New Roman" w:hAnsi="Times New Roman" w:cs="Times New Roman"/>
          <w:sz w:val="24"/>
          <w:szCs w:val="24"/>
        </w:rPr>
        <w:t>1</w:t>
      </w:r>
      <w:r w:rsidR="00F80D16" w:rsidRPr="006B3682">
        <w:rPr>
          <w:rFonts w:ascii="Times New Roman" w:hAnsi="Times New Roman" w:cs="Times New Roman"/>
          <w:sz w:val="24"/>
          <w:szCs w:val="24"/>
        </w:rPr>
        <w:t xml:space="preserve">2. </w:t>
      </w:r>
      <w:r w:rsidR="00CD6677">
        <w:rPr>
          <w:rFonts w:ascii="Times New Roman" w:hAnsi="Times New Roman" w:cs="Times New Roman"/>
          <w:sz w:val="24"/>
          <w:szCs w:val="24"/>
        </w:rPr>
        <w:t xml:space="preserve"> </w:t>
      </w:r>
      <w:r w:rsidR="001B3D3D">
        <w:rPr>
          <w:rFonts w:ascii="Times New Roman" w:hAnsi="Times New Roman" w:cs="Times New Roman"/>
          <w:sz w:val="24"/>
          <w:szCs w:val="24"/>
        </w:rPr>
        <w:t xml:space="preserve">Не использованные в текущем финансовом году остатки межбюджетных трансфертов, предоставленных из бюджета Московской области муниципальному образованию  </w:t>
      </w:r>
      <w:r w:rsidR="0000512F">
        <w:rPr>
          <w:rFonts w:ascii="Times New Roman" w:hAnsi="Times New Roman" w:cs="Times New Roman"/>
          <w:sz w:val="24"/>
          <w:szCs w:val="24"/>
        </w:rPr>
        <w:t>«</w:t>
      </w:r>
      <w:r w:rsidR="001B3D3D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00512F">
        <w:rPr>
          <w:rFonts w:ascii="Times New Roman" w:hAnsi="Times New Roman" w:cs="Times New Roman"/>
          <w:sz w:val="24"/>
          <w:szCs w:val="24"/>
        </w:rPr>
        <w:t>»</w:t>
      </w:r>
      <w:r w:rsidR="001B3D3D">
        <w:rPr>
          <w:rFonts w:ascii="Times New Roman" w:hAnsi="Times New Roman" w:cs="Times New Roman"/>
          <w:sz w:val="24"/>
          <w:szCs w:val="24"/>
        </w:rPr>
        <w:t xml:space="preserve"> в форме субсидий, субвенций, иных межбюджетных трансфертов, имеющих целевое назначение подлежат возврату в бюджет Московской области в сроки и порядке</w:t>
      </w:r>
      <w:r w:rsidR="003B1AB4">
        <w:rPr>
          <w:rFonts w:ascii="Times New Roman" w:hAnsi="Times New Roman" w:cs="Times New Roman"/>
          <w:sz w:val="24"/>
          <w:szCs w:val="24"/>
        </w:rPr>
        <w:t>,</w:t>
      </w:r>
      <w:r w:rsidR="001B3D3D">
        <w:rPr>
          <w:rFonts w:ascii="Times New Roman" w:hAnsi="Times New Roman" w:cs="Times New Roman"/>
          <w:sz w:val="24"/>
          <w:szCs w:val="24"/>
        </w:rPr>
        <w:t xml:space="preserve"> определенном </w:t>
      </w:r>
      <w:r w:rsidR="009C6AE3">
        <w:rPr>
          <w:rFonts w:ascii="Times New Roman" w:hAnsi="Times New Roman" w:cs="Times New Roman"/>
          <w:sz w:val="24"/>
          <w:szCs w:val="24"/>
        </w:rPr>
        <w:t>Министерством экономики и финансов Московской области.</w:t>
      </w:r>
    </w:p>
    <w:p w:rsidR="00083E63" w:rsidRPr="006B3682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6B3682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6B3682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6B3682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Pr="006B3682" w:rsidRDefault="00083E63" w:rsidP="00083E63">
      <w:pPr>
        <w:tabs>
          <w:tab w:val="left" w:pos="8310"/>
        </w:tabs>
        <w:rPr>
          <w:sz w:val="24"/>
          <w:szCs w:val="24"/>
        </w:rPr>
      </w:pPr>
    </w:p>
    <w:p w:rsidR="00083E63" w:rsidRDefault="00083E63" w:rsidP="00083E63">
      <w:pPr>
        <w:tabs>
          <w:tab w:val="left" w:pos="8310"/>
        </w:tabs>
      </w:pPr>
    </w:p>
    <w:p w:rsidR="00083E63" w:rsidRDefault="00083E63" w:rsidP="00083E63">
      <w:pPr>
        <w:tabs>
          <w:tab w:val="left" w:pos="8310"/>
        </w:tabs>
      </w:pPr>
    </w:p>
    <w:p w:rsidR="00083E63" w:rsidRDefault="00083E63" w:rsidP="00083E63">
      <w:pPr>
        <w:tabs>
          <w:tab w:val="left" w:pos="8310"/>
        </w:tabs>
      </w:pPr>
    </w:p>
    <w:p w:rsidR="00083E63" w:rsidRDefault="00083E63" w:rsidP="00083E63">
      <w:pPr>
        <w:tabs>
          <w:tab w:val="left" w:pos="8310"/>
        </w:tabs>
      </w:pPr>
    </w:p>
    <w:p w:rsidR="00083E63" w:rsidRDefault="00083E63" w:rsidP="00083E63">
      <w:pPr>
        <w:tabs>
          <w:tab w:val="left" w:pos="8310"/>
        </w:tabs>
      </w:pPr>
    </w:p>
    <w:p w:rsidR="00083E63" w:rsidRPr="00083E63" w:rsidRDefault="00083E63" w:rsidP="00083E63">
      <w:pPr>
        <w:tabs>
          <w:tab w:val="left" w:pos="8310"/>
        </w:tabs>
      </w:pPr>
    </w:p>
    <w:sectPr w:rsidR="00083E63" w:rsidRPr="00083E63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B8" w:rsidRDefault="00BC5CB8">
      <w:r>
        <w:separator/>
      </w:r>
    </w:p>
  </w:endnote>
  <w:endnote w:type="continuationSeparator" w:id="0">
    <w:p w:rsidR="00BC5CB8" w:rsidRDefault="00BC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B8" w:rsidRDefault="00BC5CB8">
      <w:r>
        <w:separator/>
      </w:r>
    </w:p>
  </w:footnote>
  <w:footnote w:type="continuationSeparator" w:id="0">
    <w:p w:rsidR="00BC5CB8" w:rsidRDefault="00BC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8"/>
    <w:rsid w:val="0000512F"/>
    <w:rsid w:val="00022E79"/>
    <w:rsid w:val="00032D1E"/>
    <w:rsid w:val="000377DC"/>
    <w:rsid w:val="000500E7"/>
    <w:rsid w:val="00083E63"/>
    <w:rsid w:val="0008674A"/>
    <w:rsid w:val="00115ADF"/>
    <w:rsid w:val="00150260"/>
    <w:rsid w:val="00162086"/>
    <w:rsid w:val="001A0A8D"/>
    <w:rsid w:val="001B3D3D"/>
    <w:rsid w:val="001B456C"/>
    <w:rsid w:val="001C2674"/>
    <w:rsid w:val="001E0678"/>
    <w:rsid w:val="00203966"/>
    <w:rsid w:val="0023252A"/>
    <w:rsid w:val="002818DB"/>
    <w:rsid w:val="00286DBF"/>
    <w:rsid w:val="002C4237"/>
    <w:rsid w:val="002F545E"/>
    <w:rsid w:val="00302299"/>
    <w:rsid w:val="00382029"/>
    <w:rsid w:val="003B1AB4"/>
    <w:rsid w:val="003B4299"/>
    <w:rsid w:val="003C313D"/>
    <w:rsid w:val="003F289D"/>
    <w:rsid w:val="0040344B"/>
    <w:rsid w:val="0043289B"/>
    <w:rsid w:val="00446F30"/>
    <w:rsid w:val="0047509A"/>
    <w:rsid w:val="00483C45"/>
    <w:rsid w:val="00486CFC"/>
    <w:rsid w:val="004908DB"/>
    <w:rsid w:val="004D37DD"/>
    <w:rsid w:val="004D3DDA"/>
    <w:rsid w:val="004D5257"/>
    <w:rsid w:val="00500F84"/>
    <w:rsid w:val="00520370"/>
    <w:rsid w:val="0053073F"/>
    <w:rsid w:val="00544BCE"/>
    <w:rsid w:val="005753DC"/>
    <w:rsid w:val="005B73AC"/>
    <w:rsid w:val="005D4FD6"/>
    <w:rsid w:val="005D5C2E"/>
    <w:rsid w:val="005D723D"/>
    <w:rsid w:val="005E4460"/>
    <w:rsid w:val="005F35A5"/>
    <w:rsid w:val="00607A74"/>
    <w:rsid w:val="006149F4"/>
    <w:rsid w:val="0061722B"/>
    <w:rsid w:val="0063316F"/>
    <w:rsid w:val="00634786"/>
    <w:rsid w:val="00666F50"/>
    <w:rsid w:val="006A2079"/>
    <w:rsid w:val="006B3682"/>
    <w:rsid w:val="006F51D2"/>
    <w:rsid w:val="007019B7"/>
    <w:rsid w:val="0075204F"/>
    <w:rsid w:val="00757017"/>
    <w:rsid w:val="0077241D"/>
    <w:rsid w:val="00784E1D"/>
    <w:rsid w:val="00787AF5"/>
    <w:rsid w:val="00795A0F"/>
    <w:rsid w:val="007E1EEA"/>
    <w:rsid w:val="007E2AFC"/>
    <w:rsid w:val="00826003"/>
    <w:rsid w:val="008760C6"/>
    <w:rsid w:val="00883E89"/>
    <w:rsid w:val="00886975"/>
    <w:rsid w:val="00887FB6"/>
    <w:rsid w:val="00894B17"/>
    <w:rsid w:val="008A5943"/>
    <w:rsid w:val="008B3ACB"/>
    <w:rsid w:val="008C4423"/>
    <w:rsid w:val="00930767"/>
    <w:rsid w:val="00934926"/>
    <w:rsid w:val="009728C9"/>
    <w:rsid w:val="009855C9"/>
    <w:rsid w:val="009962C0"/>
    <w:rsid w:val="009A25DD"/>
    <w:rsid w:val="009C6AE3"/>
    <w:rsid w:val="009D002E"/>
    <w:rsid w:val="009E54F9"/>
    <w:rsid w:val="00A23C90"/>
    <w:rsid w:val="00A27643"/>
    <w:rsid w:val="00A7771A"/>
    <w:rsid w:val="00AA3CE5"/>
    <w:rsid w:val="00B231F5"/>
    <w:rsid w:val="00B23555"/>
    <w:rsid w:val="00B26C3B"/>
    <w:rsid w:val="00B317A3"/>
    <w:rsid w:val="00BC5CB8"/>
    <w:rsid w:val="00BF25EE"/>
    <w:rsid w:val="00C038F5"/>
    <w:rsid w:val="00C2086F"/>
    <w:rsid w:val="00C25E23"/>
    <w:rsid w:val="00C313D2"/>
    <w:rsid w:val="00C55CB0"/>
    <w:rsid w:val="00CA077E"/>
    <w:rsid w:val="00CC3A08"/>
    <w:rsid w:val="00CD6677"/>
    <w:rsid w:val="00D179C9"/>
    <w:rsid w:val="00D3758B"/>
    <w:rsid w:val="00D70BE2"/>
    <w:rsid w:val="00D72334"/>
    <w:rsid w:val="00D846DA"/>
    <w:rsid w:val="00D87CD1"/>
    <w:rsid w:val="00DB41B3"/>
    <w:rsid w:val="00DC1437"/>
    <w:rsid w:val="00DE36CA"/>
    <w:rsid w:val="00E235FB"/>
    <w:rsid w:val="00E446EF"/>
    <w:rsid w:val="00E52322"/>
    <w:rsid w:val="00E75A0D"/>
    <w:rsid w:val="00EA57D0"/>
    <w:rsid w:val="00EB55D7"/>
    <w:rsid w:val="00EE36F5"/>
    <w:rsid w:val="00EF5AC3"/>
    <w:rsid w:val="00F23C1A"/>
    <w:rsid w:val="00F504F8"/>
    <w:rsid w:val="00F80D16"/>
    <w:rsid w:val="00F902E3"/>
    <w:rsid w:val="00FA2E28"/>
    <w:rsid w:val="00FB34D7"/>
    <w:rsid w:val="00FB369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D5E8CD"/>
  <w15:chartTrackingRefBased/>
  <w15:docId w15:val="{7F4F47D1-0CCD-4FB2-9411-DCB05FB2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customStyle="1" w:styleId="ConsPlusNormal">
    <w:name w:val="ConsPlusNormal"/>
    <w:rsid w:val="00787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0D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9C6A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C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92872AE689AFAE9844FA594BC7A20C1E504BFA03499E05BD2538068143B5669839AC457793160B449F5A2D2347659728888585D49Z4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92872AE689AFAE9844FA594BC7A20C1E504BFA03499E05BD2538068143B5669839AC457793160B449F5A2D2347659728888585D49Z4v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69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ФЭУ</Template>
  <TotalTime>6</TotalTime>
  <Pages>4</Pages>
  <Words>1166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Финансовое</dc:creator>
  <cp:keywords/>
  <cp:lastModifiedBy>Финансовое</cp:lastModifiedBy>
  <cp:revision>3</cp:revision>
  <cp:lastPrinted>2021-12-07T07:09:00Z</cp:lastPrinted>
  <dcterms:created xsi:type="dcterms:W3CDTF">2021-12-07T08:32:00Z</dcterms:created>
  <dcterms:modified xsi:type="dcterms:W3CDTF">2021-12-07T08:40:00Z</dcterms:modified>
</cp:coreProperties>
</file>