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0B3E44" w:rsidP="00A85FAF">
            <w:pPr>
              <w:pStyle w:val="a8"/>
            </w:pPr>
            <w:r>
              <w:t>28.02</w:t>
            </w:r>
            <w:r w:rsidR="002567EF">
              <w:t>.202</w:t>
            </w:r>
            <w:r w:rsidR="00C14E4A">
              <w:t>3</w:t>
            </w:r>
          </w:p>
        </w:tc>
        <w:tc>
          <w:tcPr>
            <w:tcW w:w="4536" w:type="dxa"/>
          </w:tcPr>
          <w:p w:rsidR="00B317A3" w:rsidRPr="00EB0E65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BA6FD3" w:rsidRDefault="000B3E44" w:rsidP="00961148">
            <w:pPr>
              <w:pStyle w:val="a8"/>
              <w:jc w:val="center"/>
            </w:pPr>
            <w:r>
              <w:t>15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C14E4A">
        <w:rPr>
          <w:sz w:val="26"/>
          <w:szCs w:val="26"/>
        </w:rPr>
        <w:t>3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C14E4A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и 202</w:t>
      </w:r>
      <w:r w:rsidR="00C14E4A">
        <w:rPr>
          <w:sz w:val="26"/>
          <w:szCs w:val="26"/>
        </w:rPr>
        <w:t>5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CE71DE" w:rsidRDefault="0099764D" w:rsidP="00D57955">
      <w:pPr>
        <w:ind w:firstLine="284"/>
        <w:jc w:val="both"/>
        <w:rPr>
          <w:sz w:val="24"/>
          <w:szCs w:val="24"/>
        </w:rPr>
      </w:pPr>
      <w:r w:rsidRPr="00CE71DE">
        <w:rPr>
          <w:sz w:val="24"/>
          <w:szCs w:val="24"/>
        </w:rPr>
        <w:t xml:space="preserve">1. </w:t>
      </w:r>
      <w:r w:rsidR="008D28CE" w:rsidRPr="00CE71DE">
        <w:rPr>
          <w:sz w:val="24"/>
          <w:szCs w:val="24"/>
        </w:rPr>
        <w:t>В</w:t>
      </w:r>
      <w:r w:rsidR="000F1D88" w:rsidRPr="00CE71DE">
        <w:rPr>
          <w:sz w:val="24"/>
          <w:szCs w:val="24"/>
        </w:rPr>
        <w:t xml:space="preserve">нести </w:t>
      </w:r>
      <w:r w:rsidR="00A85FAF" w:rsidRPr="00CE71DE">
        <w:rPr>
          <w:sz w:val="24"/>
          <w:szCs w:val="24"/>
        </w:rPr>
        <w:t xml:space="preserve">следующие </w:t>
      </w:r>
      <w:r w:rsidR="000F1D88" w:rsidRPr="00CE71DE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CE71DE">
        <w:rPr>
          <w:sz w:val="24"/>
          <w:szCs w:val="24"/>
        </w:rPr>
        <w:t>городского округа</w:t>
      </w:r>
      <w:r w:rsidR="000F1D88" w:rsidRPr="00CE71DE">
        <w:rPr>
          <w:sz w:val="24"/>
          <w:szCs w:val="24"/>
        </w:rPr>
        <w:t xml:space="preserve"> </w:t>
      </w:r>
      <w:r w:rsidR="00373E99" w:rsidRPr="00CE71DE">
        <w:rPr>
          <w:sz w:val="24"/>
          <w:szCs w:val="24"/>
        </w:rPr>
        <w:t>у</w:t>
      </w:r>
      <w:r w:rsidR="00221BFC">
        <w:rPr>
          <w:sz w:val="24"/>
          <w:szCs w:val="24"/>
        </w:rPr>
        <w:t>меньшив</w:t>
      </w:r>
      <w:r w:rsidR="00AB5993" w:rsidRPr="00CE71DE">
        <w:rPr>
          <w:sz w:val="24"/>
          <w:szCs w:val="24"/>
        </w:rPr>
        <w:t xml:space="preserve"> </w:t>
      </w:r>
      <w:r w:rsidR="000A316A" w:rsidRPr="00CE71DE">
        <w:rPr>
          <w:sz w:val="24"/>
          <w:szCs w:val="24"/>
        </w:rPr>
        <w:t>на 202</w:t>
      </w:r>
      <w:r w:rsidR="00864A86" w:rsidRPr="00CE71DE">
        <w:rPr>
          <w:sz w:val="24"/>
          <w:szCs w:val="24"/>
        </w:rPr>
        <w:t>3</w:t>
      </w:r>
      <w:r w:rsidR="000A316A" w:rsidRPr="00CE71DE">
        <w:rPr>
          <w:sz w:val="24"/>
          <w:szCs w:val="24"/>
        </w:rPr>
        <w:t xml:space="preserve"> год </w:t>
      </w:r>
      <w:r w:rsidR="008E1755" w:rsidRPr="00CE71DE">
        <w:rPr>
          <w:sz w:val="24"/>
          <w:szCs w:val="24"/>
        </w:rPr>
        <w:t xml:space="preserve">на сумму </w:t>
      </w:r>
      <w:r w:rsidR="00221BFC" w:rsidRPr="00221BFC">
        <w:rPr>
          <w:sz w:val="24"/>
          <w:szCs w:val="24"/>
        </w:rPr>
        <w:t>2</w:t>
      </w:r>
      <w:r w:rsidR="008D3CAB">
        <w:rPr>
          <w:sz w:val="24"/>
          <w:szCs w:val="24"/>
        </w:rPr>
        <w:t>10</w:t>
      </w:r>
      <w:r w:rsidR="00221BFC" w:rsidRPr="00221BFC">
        <w:rPr>
          <w:sz w:val="24"/>
          <w:szCs w:val="24"/>
        </w:rPr>
        <w:t xml:space="preserve"> </w:t>
      </w:r>
      <w:r w:rsidR="008D3CAB">
        <w:rPr>
          <w:sz w:val="24"/>
          <w:szCs w:val="24"/>
        </w:rPr>
        <w:t>197</w:t>
      </w:r>
      <w:r w:rsidR="00221BFC" w:rsidRPr="00221BFC">
        <w:rPr>
          <w:sz w:val="24"/>
          <w:szCs w:val="24"/>
        </w:rPr>
        <w:t xml:space="preserve"> </w:t>
      </w:r>
      <w:r w:rsidR="00A52544">
        <w:rPr>
          <w:sz w:val="24"/>
          <w:szCs w:val="24"/>
        </w:rPr>
        <w:t>756</w:t>
      </w:r>
      <w:r w:rsidR="00221BFC" w:rsidRPr="00221BFC">
        <w:rPr>
          <w:sz w:val="24"/>
          <w:szCs w:val="24"/>
        </w:rPr>
        <w:t>,44</w:t>
      </w:r>
      <w:r w:rsidR="00E12F84" w:rsidRPr="00CE71DE">
        <w:rPr>
          <w:sz w:val="24"/>
          <w:szCs w:val="24"/>
        </w:rPr>
        <w:t xml:space="preserve"> </w:t>
      </w:r>
      <w:r w:rsidR="008E1755" w:rsidRPr="00CE71DE">
        <w:rPr>
          <w:sz w:val="24"/>
          <w:szCs w:val="24"/>
        </w:rPr>
        <w:t>руб</w:t>
      </w:r>
      <w:r w:rsidR="00F74CF9" w:rsidRPr="00CE71DE">
        <w:rPr>
          <w:sz w:val="24"/>
          <w:szCs w:val="24"/>
        </w:rPr>
        <w:t>лей</w:t>
      </w:r>
      <w:r w:rsidR="000A316A" w:rsidRPr="00CE71DE">
        <w:rPr>
          <w:sz w:val="24"/>
          <w:szCs w:val="24"/>
        </w:rPr>
        <w:t>,</w:t>
      </w:r>
      <w:r w:rsidR="00CE71DE" w:rsidRPr="00CE71DE">
        <w:rPr>
          <w:sz w:val="24"/>
          <w:szCs w:val="24"/>
        </w:rPr>
        <w:t xml:space="preserve"> уменьшив</w:t>
      </w:r>
      <w:r w:rsidR="000A316A" w:rsidRPr="00CE71DE">
        <w:rPr>
          <w:sz w:val="24"/>
          <w:szCs w:val="24"/>
        </w:rPr>
        <w:t xml:space="preserve"> </w:t>
      </w:r>
      <w:r w:rsidR="00CE71DE" w:rsidRPr="00CE71DE">
        <w:rPr>
          <w:sz w:val="24"/>
          <w:szCs w:val="24"/>
        </w:rPr>
        <w:t xml:space="preserve">на </w:t>
      </w:r>
      <w:r w:rsidR="000A316A" w:rsidRPr="00CE71DE">
        <w:rPr>
          <w:sz w:val="24"/>
          <w:szCs w:val="24"/>
        </w:rPr>
        <w:t>202</w:t>
      </w:r>
      <w:r w:rsidR="00864A86" w:rsidRPr="00CE71DE">
        <w:rPr>
          <w:sz w:val="24"/>
          <w:szCs w:val="24"/>
        </w:rPr>
        <w:t>4</w:t>
      </w:r>
      <w:r w:rsidR="000A316A" w:rsidRPr="00CE71DE">
        <w:rPr>
          <w:sz w:val="24"/>
          <w:szCs w:val="24"/>
        </w:rPr>
        <w:t xml:space="preserve"> год на сумму </w:t>
      </w:r>
      <w:r w:rsidR="00BD11BB" w:rsidRPr="00BD11BB">
        <w:rPr>
          <w:sz w:val="24"/>
          <w:szCs w:val="24"/>
        </w:rPr>
        <w:t>773 090,00</w:t>
      </w:r>
      <w:r w:rsidR="00BD11BB">
        <w:rPr>
          <w:sz w:val="24"/>
          <w:szCs w:val="24"/>
        </w:rPr>
        <w:t xml:space="preserve"> </w:t>
      </w:r>
      <w:r w:rsidR="000A316A" w:rsidRPr="00CE71DE">
        <w:rPr>
          <w:sz w:val="24"/>
          <w:szCs w:val="24"/>
        </w:rPr>
        <w:t xml:space="preserve">рублей, </w:t>
      </w:r>
      <w:r w:rsidR="00CE71DE" w:rsidRPr="00CE71DE">
        <w:rPr>
          <w:sz w:val="24"/>
          <w:szCs w:val="24"/>
        </w:rPr>
        <w:t xml:space="preserve">уменьшив </w:t>
      </w:r>
      <w:r w:rsidR="000A316A" w:rsidRPr="00CE71DE">
        <w:rPr>
          <w:sz w:val="24"/>
          <w:szCs w:val="24"/>
        </w:rPr>
        <w:t>на 202</w:t>
      </w:r>
      <w:r w:rsidR="00864A86" w:rsidRPr="00CE71DE">
        <w:rPr>
          <w:sz w:val="24"/>
          <w:szCs w:val="24"/>
        </w:rPr>
        <w:t>5</w:t>
      </w:r>
      <w:r w:rsidR="000A316A" w:rsidRPr="00CE71DE">
        <w:rPr>
          <w:sz w:val="24"/>
          <w:szCs w:val="24"/>
        </w:rPr>
        <w:t xml:space="preserve"> год на сумму </w:t>
      </w:r>
      <w:r w:rsidR="00BD11BB" w:rsidRPr="00BD11BB">
        <w:rPr>
          <w:sz w:val="24"/>
          <w:szCs w:val="24"/>
        </w:rPr>
        <w:t>30 975 890,00</w:t>
      </w:r>
      <w:r w:rsidR="00BD11BB">
        <w:rPr>
          <w:sz w:val="24"/>
          <w:szCs w:val="24"/>
        </w:rPr>
        <w:t xml:space="preserve"> </w:t>
      </w:r>
      <w:r w:rsidR="000A316A" w:rsidRPr="00CE71DE">
        <w:rPr>
          <w:sz w:val="24"/>
          <w:szCs w:val="24"/>
        </w:rPr>
        <w:t>рублей</w:t>
      </w:r>
      <w:r w:rsidRPr="00CE71DE">
        <w:rPr>
          <w:sz w:val="24"/>
          <w:szCs w:val="24"/>
        </w:rPr>
        <w:t xml:space="preserve">:     </w:t>
      </w:r>
    </w:p>
    <w:p w:rsidR="00B77CDB" w:rsidRPr="00864A86" w:rsidRDefault="00B77CDB" w:rsidP="00D57955">
      <w:pPr>
        <w:ind w:firstLine="284"/>
        <w:jc w:val="both"/>
        <w:rPr>
          <w:sz w:val="24"/>
          <w:szCs w:val="24"/>
        </w:rPr>
      </w:pPr>
      <w:r w:rsidRPr="00CE71DE">
        <w:rPr>
          <w:sz w:val="24"/>
          <w:szCs w:val="24"/>
        </w:rPr>
        <w:t>1.1 В соответствии с Законом Московской области "О бюджете Московской области на</w:t>
      </w:r>
      <w:r w:rsidRPr="00864A86">
        <w:rPr>
          <w:sz w:val="24"/>
          <w:szCs w:val="24"/>
        </w:rPr>
        <w:t xml:space="preserve"> 202</w:t>
      </w:r>
      <w:r w:rsidR="00864A86" w:rsidRPr="00864A86">
        <w:rPr>
          <w:sz w:val="24"/>
          <w:szCs w:val="24"/>
        </w:rPr>
        <w:t>3</w:t>
      </w:r>
      <w:r w:rsidRPr="00864A86">
        <w:rPr>
          <w:sz w:val="24"/>
          <w:szCs w:val="24"/>
        </w:rPr>
        <w:t xml:space="preserve"> год и на плановый период 202</w:t>
      </w:r>
      <w:r w:rsidR="00864A86" w:rsidRPr="00864A86">
        <w:rPr>
          <w:sz w:val="24"/>
          <w:szCs w:val="24"/>
        </w:rPr>
        <w:t>4</w:t>
      </w:r>
      <w:r w:rsidRPr="00864A86">
        <w:rPr>
          <w:sz w:val="24"/>
          <w:szCs w:val="24"/>
        </w:rPr>
        <w:t xml:space="preserve"> и 202</w:t>
      </w:r>
      <w:r w:rsidR="00864A86" w:rsidRPr="00864A86">
        <w:rPr>
          <w:sz w:val="24"/>
          <w:szCs w:val="24"/>
        </w:rPr>
        <w:t>5</w:t>
      </w:r>
      <w:r w:rsidRPr="00864A86">
        <w:rPr>
          <w:sz w:val="24"/>
          <w:szCs w:val="24"/>
        </w:rPr>
        <w:t xml:space="preserve"> годов"</w:t>
      </w:r>
      <w:r w:rsidR="003F56CC" w:rsidRPr="00864A86">
        <w:rPr>
          <w:sz w:val="24"/>
          <w:szCs w:val="24"/>
        </w:rPr>
        <w:t xml:space="preserve">, уведомлениями МЭФ МО, </w:t>
      </w:r>
      <w:r w:rsidRPr="00864A86">
        <w:rPr>
          <w:sz w:val="24"/>
          <w:szCs w:val="24"/>
        </w:rPr>
        <w:t>уточнить объемы по межбюджетным трансфертам:</w:t>
      </w:r>
    </w:p>
    <w:p w:rsidR="00A00CE6" w:rsidRDefault="00A00CE6" w:rsidP="00A00CE6">
      <w:pPr>
        <w:jc w:val="both"/>
        <w:rPr>
          <w:sz w:val="24"/>
          <w:szCs w:val="24"/>
        </w:rPr>
      </w:pPr>
      <w:r w:rsidRPr="00B6450A">
        <w:rPr>
          <w:sz w:val="24"/>
          <w:szCs w:val="24"/>
        </w:rPr>
        <w:t xml:space="preserve">- субсидия </w:t>
      </w:r>
      <w:r w:rsidR="003303CB" w:rsidRPr="00B6450A">
        <w:rPr>
          <w:sz w:val="24"/>
          <w:szCs w:val="24"/>
        </w:rPr>
        <w:t xml:space="preserve">на </w:t>
      </w:r>
      <w:r w:rsidR="00B6450A" w:rsidRPr="00B6450A">
        <w:rPr>
          <w:sz w:val="24"/>
          <w:szCs w:val="24"/>
        </w:rPr>
        <w:t>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</w:r>
      <w:r w:rsidR="00FC7EE6" w:rsidRPr="00B6450A">
        <w:rPr>
          <w:sz w:val="24"/>
          <w:szCs w:val="24"/>
        </w:rPr>
        <w:t xml:space="preserve"> </w:t>
      </w:r>
      <w:r w:rsidR="00864A86" w:rsidRPr="00B6450A">
        <w:rPr>
          <w:sz w:val="24"/>
          <w:szCs w:val="24"/>
        </w:rPr>
        <w:t>у</w:t>
      </w:r>
      <w:r w:rsidR="00B6450A" w:rsidRPr="00B6450A">
        <w:rPr>
          <w:sz w:val="24"/>
          <w:szCs w:val="24"/>
        </w:rPr>
        <w:t>величена</w:t>
      </w:r>
      <w:r w:rsidR="00864A86" w:rsidRPr="00B6450A">
        <w:rPr>
          <w:sz w:val="24"/>
          <w:szCs w:val="24"/>
        </w:rPr>
        <w:t xml:space="preserve"> </w:t>
      </w:r>
      <w:r w:rsidR="00FC68FA" w:rsidRPr="00B6450A">
        <w:rPr>
          <w:sz w:val="24"/>
          <w:szCs w:val="24"/>
        </w:rPr>
        <w:t>в 202</w:t>
      </w:r>
      <w:r w:rsidR="00FC7EE6" w:rsidRPr="00B6450A">
        <w:rPr>
          <w:sz w:val="24"/>
          <w:szCs w:val="24"/>
        </w:rPr>
        <w:t>3</w:t>
      </w:r>
      <w:r w:rsidR="00FC68FA" w:rsidRPr="00B6450A">
        <w:rPr>
          <w:sz w:val="24"/>
          <w:szCs w:val="24"/>
        </w:rPr>
        <w:t xml:space="preserve"> год</w:t>
      </w:r>
      <w:r w:rsidR="00FC7EE6" w:rsidRPr="00B6450A">
        <w:rPr>
          <w:sz w:val="24"/>
          <w:szCs w:val="24"/>
        </w:rPr>
        <w:t>у</w:t>
      </w:r>
      <w:r w:rsidR="00FC68FA" w:rsidRPr="00B6450A">
        <w:rPr>
          <w:sz w:val="24"/>
          <w:szCs w:val="24"/>
        </w:rPr>
        <w:t xml:space="preserve"> </w:t>
      </w:r>
      <w:r w:rsidRPr="00B6450A">
        <w:rPr>
          <w:sz w:val="24"/>
          <w:szCs w:val="24"/>
        </w:rPr>
        <w:t xml:space="preserve">на </w:t>
      </w:r>
      <w:r w:rsidR="00B6450A" w:rsidRPr="00B6450A">
        <w:rPr>
          <w:sz w:val="24"/>
          <w:szCs w:val="24"/>
        </w:rPr>
        <w:t xml:space="preserve">685 000,00 </w:t>
      </w:r>
      <w:r w:rsidRPr="00B6450A">
        <w:rPr>
          <w:sz w:val="24"/>
          <w:szCs w:val="24"/>
        </w:rPr>
        <w:t>рублей</w:t>
      </w:r>
      <w:r w:rsidR="008272E1" w:rsidRPr="00B6450A">
        <w:rPr>
          <w:sz w:val="24"/>
          <w:szCs w:val="24"/>
        </w:rPr>
        <w:t>;</w:t>
      </w:r>
      <w:r w:rsidRPr="00B6450A">
        <w:rPr>
          <w:sz w:val="24"/>
          <w:szCs w:val="24"/>
        </w:rPr>
        <w:t xml:space="preserve"> </w:t>
      </w:r>
    </w:p>
    <w:p w:rsidR="007E4E3D" w:rsidRPr="007E4E3D" w:rsidRDefault="007E4E3D" w:rsidP="00A00CE6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б</w:t>
      </w:r>
      <w:r w:rsidRPr="007E4E3D">
        <w:rPr>
          <w:sz w:val="24"/>
          <w:szCs w:val="24"/>
        </w:rPr>
        <w:t>лагоустройство лесопарковых зон</w:t>
      </w:r>
      <w:r>
        <w:rPr>
          <w:sz w:val="24"/>
          <w:szCs w:val="24"/>
        </w:rPr>
        <w:t xml:space="preserve"> в 2023 году увеличена на </w:t>
      </w:r>
      <w:r w:rsidRPr="007E4E3D">
        <w:rPr>
          <w:sz w:val="24"/>
          <w:szCs w:val="24"/>
        </w:rPr>
        <w:t>116 820 050,00</w:t>
      </w:r>
      <w:r>
        <w:rPr>
          <w:sz w:val="24"/>
          <w:szCs w:val="24"/>
        </w:rPr>
        <w:t xml:space="preserve"> рублей</w:t>
      </w:r>
      <w:r w:rsidRPr="007E4E3D">
        <w:rPr>
          <w:sz w:val="24"/>
          <w:szCs w:val="24"/>
        </w:rPr>
        <w:t>;</w:t>
      </w:r>
    </w:p>
    <w:p w:rsidR="007E4E3D" w:rsidRPr="00AD22EC" w:rsidRDefault="007E4E3D" w:rsidP="00A00CE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E4E3D">
        <w:t xml:space="preserve"> </w:t>
      </w:r>
      <w:r>
        <w:rPr>
          <w:sz w:val="24"/>
          <w:szCs w:val="24"/>
        </w:rPr>
        <w:t xml:space="preserve">субсидия </w:t>
      </w:r>
      <w:r w:rsidRPr="007E4E3D">
        <w:rPr>
          <w:sz w:val="24"/>
          <w:szCs w:val="24"/>
        </w:rPr>
        <w:t>на инфраструктурные проекты</w:t>
      </w:r>
      <w:r>
        <w:rPr>
          <w:sz w:val="24"/>
          <w:szCs w:val="24"/>
        </w:rPr>
        <w:t xml:space="preserve"> на п</w:t>
      </w:r>
      <w:r w:rsidRPr="007E4E3D">
        <w:rPr>
          <w:sz w:val="24"/>
          <w:szCs w:val="24"/>
        </w:rPr>
        <w:t>роектирование и строительство дошкольных образовательных организаций в целях синхронизации с жилой застройкой</w:t>
      </w:r>
      <w:r>
        <w:rPr>
          <w:sz w:val="24"/>
          <w:szCs w:val="24"/>
        </w:rPr>
        <w:t xml:space="preserve"> в 2023 году увеличена на </w:t>
      </w:r>
      <w:r w:rsidRPr="007E4E3D">
        <w:rPr>
          <w:sz w:val="24"/>
          <w:szCs w:val="24"/>
        </w:rPr>
        <w:t>80 854 290,</w:t>
      </w:r>
      <w:r w:rsidRPr="00AD22EC">
        <w:rPr>
          <w:sz w:val="24"/>
          <w:szCs w:val="24"/>
        </w:rPr>
        <w:t>00 рублей;</w:t>
      </w:r>
    </w:p>
    <w:p w:rsidR="008C5D56" w:rsidRPr="00AD22EC" w:rsidRDefault="008C5D56" w:rsidP="00A82A4E">
      <w:pPr>
        <w:jc w:val="both"/>
        <w:rPr>
          <w:sz w:val="24"/>
          <w:szCs w:val="24"/>
        </w:rPr>
      </w:pPr>
      <w:r w:rsidRPr="00AD22EC">
        <w:rPr>
          <w:sz w:val="24"/>
          <w:szCs w:val="24"/>
        </w:rPr>
        <w:t xml:space="preserve">- субсидия на </w:t>
      </w:r>
      <w:r w:rsidR="00B6450A" w:rsidRPr="00AD22EC">
        <w:rPr>
          <w:sz w:val="24"/>
          <w:szCs w:val="24"/>
        </w:rPr>
        <w:t>капитальные вложения в объекты общего образования</w:t>
      </w:r>
      <w:r w:rsidR="007E4E3D" w:rsidRPr="00AD22EC">
        <w:rPr>
          <w:sz w:val="24"/>
          <w:szCs w:val="24"/>
        </w:rPr>
        <w:t xml:space="preserve"> в 2023 году уменьшена на 425 574 000,00</w:t>
      </w:r>
      <w:r w:rsidR="005C736C" w:rsidRPr="00AD22EC">
        <w:rPr>
          <w:sz w:val="24"/>
          <w:szCs w:val="24"/>
        </w:rPr>
        <w:t xml:space="preserve"> </w:t>
      </w:r>
      <w:r w:rsidR="007E4E3D" w:rsidRPr="00AD22EC">
        <w:rPr>
          <w:sz w:val="24"/>
          <w:szCs w:val="24"/>
        </w:rPr>
        <w:t xml:space="preserve">рублей, </w:t>
      </w:r>
      <w:r w:rsidRPr="00AD22EC">
        <w:rPr>
          <w:sz w:val="24"/>
          <w:szCs w:val="24"/>
        </w:rPr>
        <w:t>в 202</w:t>
      </w:r>
      <w:r w:rsidR="00B6450A" w:rsidRPr="00AD22EC">
        <w:rPr>
          <w:sz w:val="24"/>
          <w:szCs w:val="24"/>
        </w:rPr>
        <w:t>4</w:t>
      </w:r>
      <w:r w:rsidRPr="00AD22EC">
        <w:rPr>
          <w:sz w:val="24"/>
          <w:szCs w:val="24"/>
        </w:rPr>
        <w:t xml:space="preserve"> году у</w:t>
      </w:r>
      <w:r w:rsidR="005C736C" w:rsidRPr="00AD22EC">
        <w:rPr>
          <w:sz w:val="24"/>
          <w:szCs w:val="24"/>
        </w:rPr>
        <w:t>меньш</w:t>
      </w:r>
      <w:r w:rsidR="00CA700C" w:rsidRPr="00AD22EC">
        <w:rPr>
          <w:sz w:val="24"/>
          <w:szCs w:val="24"/>
        </w:rPr>
        <w:t>ена</w:t>
      </w:r>
      <w:r w:rsidRPr="00AD22EC">
        <w:rPr>
          <w:sz w:val="24"/>
          <w:szCs w:val="24"/>
        </w:rPr>
        <w:t xml:space="preserve"> на </w:t>
      </w:r>
      <w:r w:rsidR="007E4E3D" w:rsidRPr="00AD22EC">
        <w:rPr>
          <w:sz w:val="24"/>
          <w:szCs w:val="24"/>
        </w:rPr>
        <w:t>773 090</w:t>
      </w:r>
      <w:r w:rsidR="00B6450A" w:rsidRPr="00AD22EC">
        <w:rPr>
          <w:sz w:val="24"/>
          <w:szCs w:val="24"/>
        </w:rPr>
        <w:t xml:space="preserve">,00 </w:t>
      </w:r>
      <w:r w:rsidRPr="00AD22EC">
        <w:rPr>
          <w:sz w:val="24"/>
          <w:szCs w:val="24"/>
        </w:rPr>
        <w:t>рублей</w:t>
      </w:r>
      <w:r w:rsidR="00B6450A" w:rsidRPr="00AD22EC">
        <w:rPr>
          <w:sz w:val="24"/>
          <w:szCs w:val="24"/>
        </w:rPr>
        <w:t>, в 2025 году уменьшена на 30 975 890,00 рублей</w:t>
      </w:r>
      <w:r w:rsidR="00795ECE" w:rsidRPr="00AD22EC">
        <w:rPr>
          <w:sz w:val="24"/>
          <w:szCs w:val="24"/>
        </w:rPr>
        <w:t>;</w:t>
      </w:r>
    </w:p>
    <w:p w:rsidR="005C736C" w:rsidRDefault="005C736C" w:rsidP="005C736C">
      <w:pPr>
        <w:jc w:val="both"/>
        <w:rPr>
          <w:sz w:val="24"/>
          <w:szCs w:val="24"/>
        </w:rPr>
      </w:pPr>
      <w:r w:rsidRPr="00AD22EC">
        <w:rPr>
          <w:sz w:val="24"/>
          <w:szCs w:val="24"/>
        </w:rPr>
        <w:t xml:space="preserve">- возврат возвратов остатков субсидии на </w:t>
      </w:r>
      <w:r w:rsidR="00B6450A" w:rsidRPr="00AD22EC">
        <w:rPr>
          <w:sz w:val="24"/>
          <w:szCs w:val="24"/>
        </w:rPr>
        <w:t>проектирование</w:t>
      </w:r>
      <w:r w:rsidR="00B6450A" w:rsidRPr="00B6450A">
        <w:rPr>
          <w:sz w:val="24"/>
          <w:szCs w:val="24"/>
        </w:rPr>
        <w:t xml:space="preserve"> и строительство дошкольных образовательных организаций</w:t>
      </w:r>
      <w:r w:rsidRPr="00B6450A">
        <w:rPr>
          <w:sz w:val="24"/>
          <w:szCs w:val="24"/>
        </w:rPr>
        <w:t xml:space="preserve"> в 2023 году в сумме </w:t>
      </w:r>
      <w:r w:rsidR="00B6450A" w:rsidRPr="00B6450A">
        <w:rPr>
          <w:sz w:val="24"/>
          <w:szCs w:val="24"/>
        </w:rPr>
        <w:t>1 750 443,56</w:t>
      </w:r>
      <w:r w:rsidRPr="00B6450A">
        <w:rPr>
          <w:sz w:val="24"/>
          <w:szCs w:val="24"/>
        </w:rPr>
        <w:t xml:space="preserve"> рублей</w:t>
      </w:r>
      <w:r w:rsidR="004D4F0F">
        <w:rPr>
          <w:sz w:val="24"/>
          <w:szCs w:val="24"/>
        </w:rPr>
        <w:t>;</w:t>
      </w:r>
    </w:p>
    <w:p w:rsidR="004D4F0F" w:rsidRDefault="004D4F0F" w:rsidP="004D4F0F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с</w:t>
      </w:r>
      <w:r w:rsidRPr="004D4F0F">
        <w:rPr>
          <w:sz w:val="24"/>
          <w:szCs w:val="24"/>
        </w:rPr>
        <w:t>троительство (реконструкция) канализационных коллекторов, канализационных насосных станций муниципальной собственности</w:t>
      </w:r>
      <w:r>
        <w:rPr>
          <w:sz w:val="24"/>
          <w:szCs w:val="24"/>
        </w:rPr>
        <w:t xml:space="preserve"> увеличена </w:t>
      </w:r>
      <w:r w:rsidRPr="00B6450A">
        <w:rPr>
          <w:sz w:val="24"/>
          <w:szCs w:val="24"/>
        </w:rPr>
        <w:t>в 2023 году в сумме 1</w:t>
      </w:r>
      <w:r>
        <w:rPr>
          <w:sz w:val="24"/>
          <w:szCs w:val="24"/>
        </w:rPr>
        <w:t>3 024 460,0</w:t>
      </w:r>
      <w:r w:rsidRPr="00B6450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4D4F0F" w:rsidRDefault="004D4F0F" w:rsidP="005C7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322">
        <w:rPr>
          <w:sz w:val="24"/>
          <w:szCs w:val="24"/>
        </w:rPr>
        <w:t xml:space="preserve"> субсидия на о</w:t>
      </w:r>
      <w:r w:rsidR="005B3322" w:rsidRPr="005B3322">
        <w:rPr>
          <w:sz w:val="24"/>
          <w:szCs w:val="24"/>
        </w:rPr>
        <w:t>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 w:rsidR="005B3322">
        <w:rPr>
          <w:sz w:val="24"/>
          <w:szCs w:val="24"/>
        </w:rPr>
        <w:t xml:space="preserve"> увеличена </w:t>
      </w:r>
      <w:r w:rsidR="005B3322" w:rsidRPr="00B6450A">
        <w:rPr>
          <w:sz w:val="24"/>
          <w:szCs w:val="24"/>
        </w:rPr>
        <w:t xml:space="preserve">в 2023 году в сумме </w:t>
      </w:r>
      <w:r w:rsidR="005B3322">
        <w:rPr>
          <w:sz w:val="24"/>
          <w:szCs w:val="24"/>
        </w:rPr>
        <w:t>2 242 000,0</w:t>
      </w:r>
      <w:r w:rsidR="005B3322" w:rsidRPr="00B6450A">
        <w:rPr>
          <w:sz w:val="24"/>
          <w:szCs w:val="24"/>
        </w:rPr>
        <w:t xml:space="preserve"> рублей</w:t>
      </w:r>
      <w:r w:rsidR="005B3322">
        <w:rPr>
          <w:sz w:val="24"/>
          <w:szCs w:val="24"/>
        </w:rPr>
        <w:t>.</w:t>
      </w:r>
    </w:p>
    <w:p w:rsidR="005C736C" w:rsidRPr="000E31CF" w:rsidRDefault="005C736C" w:rsidP="00A82A4E">
      <w:pPr>
        <w:jc w:val="both"/>
        <w:rPr>
          <w:sz w:val="24"/>
          <w:szCs w:val="24"/>
        </w:rPr>
      </w:pPr>
    </w:p>
    <w:p w:rsidR="003E647E" w:rsidRPr="000E31CF" w:rsidRDefault="00F6695C" w:rsidP="008D0EE1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1.</w:t>
      </w:r>
      <w:r w:rsidR="00C04714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</w:t>
      </w:r>
      <w:r w:rsidR="003E647E" w:rsidRPr="000E31CF">
        <w:rPr>
          <w:sz w:val="24"/>
          <w:szCs w:val="24"/>
        </w:rPr>
        <w:t>В соответствии с п.</w:t>
      </w:r>
      <w:r w:rsidR="00525C06">
        <w:rPr>
          <w:sz w:val="24"/>
          <w:szCs w:val="24"/>
        </w:rPr>
        <w:t xml:space="preserve"> </w:t>
      </w:r>
      <w:r w:rsidR="003E647E" w:rsidRPr="000E31CF">
        <w:rPr>
          <w:sz w:val="24"/>
          <w:szCs w:val="24"/>
        </w:rPr>
        <w:t xml:space="preserve">4.1. Решения Совета депутатов Ленинского </w:t>
      </w:r>
      <w:r w:rsidR="0013049C" w:rsidRPr="000E31CF">
        <w:rPr>
          <w:sz w:val="24"/>
          <w:szCs w:val="24"/>
        </w:rPr>
        <w:t>г</w:t>
      </w:r>
      <w:r w:rsidR="0013049C" w:rsidRPr="000E31C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0E31C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96607" w:rsidRPr="000E31CF" w:rsidRDefault="00C96607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lastRenderedPageBreak/>
        <w:t>Администрация (руб.):</w:t>
      </w:r>
    </w:p>
    <w:p w:rsidR="001F79ED" w:rsidRDefault="001F79ED" w:rsidP="00C42FD6">
      <w:pPr>
        <w:jc w:val="both"/>
        <w:rPr>
          <w:sz w:val="24"/>
          <w:szCs w:val="24"/>
        </w:rPr>
      </w:pPr>
      <w:r w:rsidRPr="001F79ED">
        <w:rPr>
          <w:sz w:val="24"/>
          <w:szCs w:val="24"/>
        </w:rPr>
        <w:t xml:space="preserve">от </w:t>
      </w:r>
      <w:r w:rsidR="00BF6139">
        <w:rPr>
          <w:sz w:val="24"/>
          <w:szCs w:val="24"/>
        </w:rPr>
        <w:t>07.02</w:t>
      </w:r>
      <w:r w:rsidRPr="001F79ED">
        <w:rPr>
          <w:sz w:val="24"/>
          <w:szCs w:val="24"/>
        </w:rPr>
        <w:t>.2023 №</w:t>
      </w:r>
      <w:r w:rsidR="00BF6139" w:rsidRPr="00BF6139">
        <w:rPr>
          <w:sz w:val="24"/>
          <w:szCs w:val="24"/>
        </w:rPr>
        <w:t>125-01исх-1461</w:t>
      </w:r>
    </w:p>
    <w:p w:rsidR="001F79ED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987 0104 0450360680 121</w:t>
      </w:r>
      <w:r>
        <w:rPr>
          <w:sz w:val="24"/>
          <w:szCs w:val="24"/>
        </w:rPr>
        <w:t xml:space="preserve"> </w:t>
      </w:r>
      <w:r w:rsidR="001F79ED" w:rsidRPr="001F79ED">
        <w:rPr>
          <w:sz w:val="24"/>
          <w:szCs w:val="24"/>
        </w:rPr>
        <w:t xml:space="preserve">- </w:t>
      </w:r>
      <w:r w:rsidRPr="00BF6139">
        <w:rPr>
          <w:sz w:val="24"/>
          <w:szCs w:val="24"/>
        </w:rPr>
        <w:t xml:space="preserve">-2 250,00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987 0104 0450360680 129</w:t>
      </w:r>
      <w:r>
        <w:rPr>
          <w:sz w:val="24"/>
          <w:szCs w:val="24"/>
        </w:rPr>
        <w:t xml:space="preserve"> </w:t>
      </w:r>
      <w:r w:rsidR="001F79ED" w:rsidRPr="001F79ED">
        <w:rPr>
          <w:sz w:val="24"/>
          <w:szCs w:val="24"/>
        </w:rPr>
        <w:t xml:space="preserve">+ </w:t>
      </w:r>
      <w:r w:rsidRPr="00BF6139">
        <w:rPr>
          <w:sz w:val="24"/>
          <w:szCs w:val="24"/>
        </w:rPr>
        <w:t xml:space="preserve">2 250,00 </w:t>
      </w:r>
    </w:p>
    <w:p w:rsidR="00BF6139" w:rsidRDefault="00BF6139" w:rsidP="00FC7EE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987 0104 0290260690 121</w:t>
      </w:r>
      <w:r w:rsidR="00FC7EE6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="00FC7EE6">
        <w:rPr>
          <w:sz w:val="24"/>
          <w:szCs w:val="24"/>
        </w:rPr>
        <w:t xml:space="preserve">0,0                     </w:t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987 0104 0290260690 244</w:t>
      </w:r>
      <w:r w:rsidR="00FC7EE6">
        <w:rPr>
          <w:sz w:val="24"/>
          <w:szCs w:val="24"/>
        </w:rPr>
        <w:t xml:space="preserve"> + </w:t>
      </w:r>
      <w:r>
        <w:rPr>
          <w:sz w:val="24"/>
          <w:szCs w:val="24"/>
        </w:rPr>
        <w:t>30</w:t>
      </w:r>
      <w:r w:rsidR="00FC7EE6">
        <w:rPr>
          <w:sz w:val="24"/>
          <w:szCs w:val="24"/>
        </w:rPr>
        <w:t xml:space="preserve">0,0       </w:t>
      </w:r>
    </w:p>
    <w:p w:rsidR="00BF6139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987 0104 0290260690 129</w:t>
      </w:r>
      <w:r>
        <w:rPr>
          <w:sz w:val="24"/>
          <w:szCs w:val="24"/>
        </w:rPr>
        <w:t xml:space="preserve"> – 210,0                  </w:t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987 0104 0910360710 121</w:t>
      </w:r>
      <w:r>
        <w:rPr>
          <w:sz w:val="24"/>
          <w:szCs w:val="24"/>
        </w:rPr>
        <w:t xml:space="preserve"> + 60,0                </w:t>
      </w:r>
    </w:p>
    <w:p w:rsidR="00BF6139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987 0104 0910360710 244</w:t>
      </w:r>
      <w:r>
        <w:rPr>
          <w:sz w:val="24"/>
          <w:szCs w:val="24"/>
        </w:rPr>
        <w:t xml:space="preserve"> – 80,0                   </w:t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987 0104 0910360710 129</w:t>
      </w:r>
      <w:r>
        <w:rPr>
          <w:sz w:val="24"/>
          <w:szCs w:val="24"/>
        </w:rPr>
        <w:t xml:space="preserve"> + 20,0                </w:t>
      </w:r>
    </w:p>
    <w:p w:rsidR="00BF6139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987 0104 1210360830 121</w:t>
      </w:r>
      <w:r>
        <w:rPr>
          <w:sz w:val="24"/>
          <w:szCs w:val="24"/>
        </w:rPr>
        <w:t xml:space="preserve"> – 310,0                </w:t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987 0104 1210360830 129</w:t>
      </w:r>
      <w:r>
        <w:rPr>
          <w:sz w:val="24"/>
          <w:szCs w:val="24"/>
        </w:rPr>
        <w:t xml:space="preserve"> + 310,0                </w:t>
      </w:r>
    </w:p>
    <w:p w:rsidR="00BF6139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987 0104 1620460700 129</w:t>
      </w:r>
      <w:r>
        <w:rPr>
          <w:sz w:val="24"/>
          <w:szCs w:val="24"/>
        </w:rPr>
        <w:t xml:space="preserve"> – 493,0                </w:t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987 0104 1620460700 121</w:t>
      </w:r>
      <w:r>
        <w:rPr>
          <w:sz w:val="24"/>
          <w:szCs w:val="24"/>
        </w:rPr>
        <w:t xml:space="preserve"> + 3,0                </w:t>
      </w:r>
    </w:p>
    <w:p w:rsidR="00FC7EE6" w:rsidRDefault="00BF6139" w:rsidP="00FC7EE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987 0104 1620460700 244</w:t>
      </w:r>
      <w:r>
        <w:rPr>
          <w:sz w:val="24"/>
          <w:szCs w:val="24"/>
        </w:rPr>
        <w:t xml:space="preserve"> + 490,0</w:t>
      </w:r>
      <w:r w:rsidR="00FC7EE6">
        <w:rPr>
          <w:sz w:val="24"/>
          <w:szCs w:val="24"/>
        </w:rPr>
        <w:t xml:space="preserve">  </w:t>
      </w:r>
    </w:p>
    <w:p w:rsidR="001F79ED" w:rsidRDefault="00D87FD2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450A">
        <w:rPr>
          <w:sz w:val="24"/>
          <w:szCs w:val="24"/>
        </w:rPr>
        <w:t>21.02</w:t>
      </w:r>
      <w:r>
        <w:rPr>
          <w:sz w:val="24"/>
          <w:szCs w:val="24"/>
        </w:rPr>
        <w:t>.202</w:t>
      </w:r>
      <w:r w:rsidR="00B6450A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B6450A">
        <w:rPr>
          <w:sz w:val="24"/>
          <w:szCs w:val="24"/>
        </w:rPr>
        <w:t>125-01СЗ-931</w:t>
      </w:r>
    </w:p>
    <w:p w:rsidR="00D87FD2" w:rsidRDefault="00B6450A" w:rsidP="00C42FD6">
      <w:pPr>
        <w:jc w:val="both"/>
        <w:rPr>
          <w:sz w:val="24"/>
          <w:szCs w:val="24"/>
        </w:rPr>
      </w:pPr>
      <w:r w:rsidRPr="00B6450A">
        <w:rPr>
          <w:sz w:val="24"/>
          <w:szCs w:val="24"/>
        </w:rPr>
        <w:t xml:space="preserve">987 0502 1050201500 </w:t>
      </w:r>
      <w:r>
        <w:rPr>
          <w:sz w:val="24"/>
          <w:szCs w:val="24"/>
        </w:rPr>
        <w:t>612</w:t>
      </w:r>
      <w:r w:rsidR="00D87F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87FD2">
        <w:rPr>
          <w:sz w:val="24"/>
          <w:szCs w:val="24"/>
        </w:rPr>
        <w:t xml:space="preserve"> </w:t>
      </w:r>
      <w:r>
        <w:rPr>
          <w:sz w:val="24"/>
          <w:szCs w:val="24"/>
        </w:rPr>
        <w:t>535 500,00</w:t>
      </w:r>
      <w:r w:rsidR="00D87FD2" w:rsidRPr="00D87FD2">
        <w:rPr>
          <w:sz w:val="24"/>
          <w:szCs w:val="24"/>
        </w:rPr>
        <w:tab/>
      </w:r>
      <w:r w:rsidR="00BF6139">
        <w:rPr>
          <w:sz w:val="24"/>
          <w:szCs w:val="24"/>
        </w:rPr>
        <w:tab/>
      </w:r>
      <w:r w:rsidR="001B3302" w:rsidRPr="001B3302">
        <w:rPr>
          <w:sz w:val="24"/>
          <w:szCs w:val="24"/>
        </w:rPr>
        <w:t>987 0502 1050201500 244</w:t>
      </w:r>
      <w:r w:rsidR="00D87FD2" w:rsidRPr="00D87FD2">
        <w:rPr>
          <w:sz w:val="24"/>
          <w:szCs w:val="24"/>
        </w:rPr>
        <w:t xml:space="preserve"> </w:t>
      </w:r>
      <w:r w:rsidR="00D87FD2">
        <w:rPr>
          <w:sz w:val="24"/>
          <w:szCs w:val="24"/>
        </w:rPr>
        <w:t>+</w:t>
      </w:r>
      <w:r w:rsidR="00D87FD2" w:rsidRPr="00D87FD2">
        <w:rPr>
          <w:sz w:val="24"/>
          <w:szCs w:val="24"/>
        </w:rPr>
        <w:t xml:space="preserve"> </w:t>
      </w:r>
      <w:r>
        <w:rPr>
          <w:sz w:val="24"/>
          <w:szCs w:val="24"/>
        </w:rPr>
        <w:t>535 500,00</w:t>
      </w:r>
    </w:p>
    <w:p w:rsidR="001F79ED" w:rsidRDefault="001F79ED" w:rsidP="00C42FD6">
      <w:pPr>
        <w:jc w:val="both"/>
        <w:rPr>
          <w:sz w:val="24"/>
          <w:szCs w:val="24"/>
        </w:rPr>
      </w:pPr>
    </w:p>
    <w:p w:rsidR="00BF6139" w:rsidRPr="000E31CF" w:rsidRDefault="00BF6139" w:rsidP="00BF6139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образования</w:t>
      </w:r>
      <w:r w:rsidRPr="000E31CF">
        <w:rPr>
          <w:sz w:val="24"/>
          <w:szCs w:val="24"/>
        </w:rPr>
        <w:t xml:space="preserve"> (руб.):</w:t>
      </w:r>
    </w:p>
    <w:p w:rsidR="00BF6139" w:rsidRPr="000E31CF" w:rsidRDefault="00BF6139" w:rsidP="00BF6139">
      <w:pPr>
        <w:jc w:val="both"/>
        <w:rPr>
          <w:sz w:val="24"/>
          <w:szCs w:val="24"/>
        </w:rPr>
      </w:pPr>
      <w:r w:rsidRPr="00FC7EE6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C7EE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C7EE6">
        <w:rPr>
          <w:sz w:val="24"/>
          <w:szCs w:val="24"/>
        </w:rPr>
        <w:t>.2023</w:t>
      </w:r>
      <w:r w:rsidRPr="000E31CF">
        <w:rPr>
          <w:sz w:val="24"/>
          <w:szCs w:val="24"/>
        </w:rPr>
        <w:t xml:space="preserve"> №</w:t>
      </w:r>
      <w:r w:rsidRPr="00BF6139">
        <w:t xml:space="preserve"> </w:t>
      </w:r>
      <w:r w:rsidRPr="00BF6139">
        <w:rPr>
          <w:sz w:val="24"/>
          <w:szCs w:val="24"/>
        </w:rPr>
        <w:t>481-01исх</w:t>
      </w:r>
    </w:p>
    <w:p w:rsidR="00BF6139" w:rsidRDefault="00BF6139" w:rsidP="00BF6139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922 0702 031E1S2760 612</w:t>
      </w:r>
      <w:r w:rsidRPr="000E31CF">
        <w:rPr>
          <w:sz w:val="24"/>
          <w:szCs w:val="24"/>
        </w:rPr>
        <w:t xml:space="preserve"> – </w:t>
      </w:r>
      <w:r w:rsidRPr="00BF6139">
        <w:rPr>
          <w:sz w:val="24"/>
          <w:szCs w:val="24"/>
        </w:rPr>
        <w:t xml:space="preserve">1 000 000,00 </w:t>
      </w:r>
      <w:r w:rsidRPr="000E31CF">
        <w:rPr>
          <w:sz w:val="24"/>
          <w:szCs w:val="24"/>
        </w:rPr>
        <w:t xml:space="preserve">    </w:t>
      </w:r>
      <w:r w:rsidRPr="000E31CF">
        <w:rPr>
          <w:sz w:val="24"/>
          <w:szCs w:val="24"/>
        </w:rPr>
        <w:tab/>
      </w:r>
      <w:r w:rsidRPr="00BF6139">
        <w:rPr>
          <w:sz w:val="24"/>
          <w:szCs w:val="24"/>
        </w:rPr>
        <w:t>922 0702 031E1S2760 622</w:t>
      </w:r>
      <w:r>
        <w:rPr>
          <w:sz w:val="24"/>
          <w:szCs w:val="24"/>
        </w:rPr>
        <w:t xml:space="preserve"> +</w:t>
      </w:r>
      <w:r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1 000 000</w:t>
      </w:r>
      <w:r w:rsidRPr="000E31CF">
        <w:rPr>
          <w:sz w:val="24"/>
          <w:szCs w:val="24"/>
        </w:rPr>
        <w:t xml:space="preserve">,00    </w:t>
      </w:r>
    </w:p>
    <w:p w:rsidR="00BF6139" w:rsidRDefault="00BF6139" w:rsidP="00463AA1">
      <w:pPr>
        <w:jc w:val="both"/>
        <w:rPr>
          <w:sz w:val="24"/>
          <w:szCs w:val="24"/>
        </w:rPr>
      </w:pPr>
    </w:p>
    <w:p w:rsidR="00463AA1" w:rsidRPr="000E31CF" w:rsidRDefault="00463AA1" w:rsidP="00463AA1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по делам молодежи, культуре и спорту</w:t>
      </w:r>
      <w:r w:rsidRPr="000E31CF">
        <w:rPr>
          <w:sz w:val="24"/>
          <w:szCs w:val="24"/>
        </w:rPr>
        <w:t xml:space="preserve"> (руб.):</w:t>
      </w:r>
    </w:p>
    <w:p w:rsidR="00463AA1" w:rsidRPr="000E31CF" w:rsidRDefault="00FC7EE6" w:rsidP="00463AA1">
      <w:pPr>
        <w:jc w:val="both"/>
        <w:rPr>
          <w:sz w:val="24"/>
          <w:szCs w:val="24"/>
        </w:rPr>
      </w:pPr>
      <w:r w:rsidRPr="00FC7EE6">
        <w:rPr>
          <w:sz w:val="24"/>
          <w:szCs w:val="24"/>
        </w:rPr>
        <w:t xml:space="preserve">от </w:t>
      </w:r>
      <w:r w:rsidR="00BF6139">
        <w:rPr>
          <w:sz w:val="24"/>
          <w:szCs w:val="24"/>
        </w:rPr>
        <w:t>22.02</w:t>
      </w:r>
      <w:r w:rsidRPr="00FC7EE6">
        <w:rPr>
          <w:sz w:val="24"/>
          <w:szCs w:val="24"/>
        </w:rPr>
        <w:t>.2023</w:t>
      </w:r>
      <w:r w:rsidR="00463AA1" w:rsidRPr="000E31CF">
        <w:rPr>
          <w:sz w:val="24"/>
          <w:szCs w:val="24"/>
        </w:rPr>
        <w:t xml:space="preserve"> №</w:t>
      </w:r>
      <w:r w:rsidR="00BF6139">
        <w:rPr>
          <w:sz w:val="24"/>
          <w:szCs w:val="24"/>
        </w:rPr>
        <w:t>149</w:t>
      </w:r>
    </w:p>
    <w:p w:rsidR="001F79ED" w:rsidRDefault="00BF6139" w:rsidP="00C42FD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946 0801 0240400500 621</w:t>
      </w:r>
      <w:r w:rsidR="00463AA1" w:rsidRPr="000E31CF">
        <w:rPr>
          <w:sz w:val="24"/>
          <w:szCs w:val="24"/>
        </w:rPr>
        <w:t xml:space="preserve"> – </w:t>
      </w:r>
      <w:r>
        <w:rPr>
          <w:sz w:val="24"/>
          <w:szCs w:val="24"/>
        </w:rPr>
        <w:t>522</w:t>
      </w:r>
      <w:r w:rsidR="00463AA1"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="00463AA1" w:rsidRPr="000E31CF">
        <w:rPr>
          <w:sz w:val="24"/>
          <w:szCs w:val="24"/>
        </w:rPr>
        <w:t xml:space="preserve">,00    </w:t>
      </w:r>
      <w:r w:rsidR="00463AA1" w:rsidRPr="000E31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6139">
        <w:rPr>
          <w:sz w:val="24"/>
          <w:szCs w:val="24"/>
        </w:rPr>
        <w:t>946 0801 0240400500 612</w:t>
      </w:r>
      <w:r w:rsidR="00FC7EE6" w:rsidRPr="000E31CF">
        <w:rPr>
          <w:sz w:val="24"/>
          <w:szCs w:val="24"/>
        </w:rPr>
        <w:t xml:space="preserve"> </w:t>
      </w:r>
      <w:r w:rsidR="00FC7EE6">
        <w:rPr>
          <w:sz w:val="24"/>
          <w:szCs w:val="24"/>
        </w:rPr>
        <w:t>+</w:t>
      </w:r>
      <w:r w:rsidR="00FC7EE6"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522 000</w:t>
      </w:r>
      <w:r w:rsidR="00FC7EE6" w:rsidRPr="000E31CF">
        <w:rPr>
          <w:sz w:val="24"/>
          <w:szCs w:val="24"/>
        </w:rPr>
        <w:t xml:space="preserve">,00    </w:t>
      </w:r>
    </w:p>
    <w:p w:rsidR="00BF6139" w:rsidRDefault="00BF6139" w:rsidP="00C42FD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946 0801 0240406110 611</w:t>
      </w:r>
      <w:r w:rsidRPr="000E31CF">
        <w:rPr>
          <w:sz w:val="24"/>
          <w:szCs w:val="24"/>
        </w:rPr>
        <w:t xml:space="preserve"> – </w:t>
      </w:r>
      <w:r>
        <w:rPr>
          <w:sz w:val="24"/>
          <w:szCs w:val="24"/>
        </w:rPr>
        <w:t>1 133 700</w:t>
      </w:r>
      <w:r w:rsidRPr="000E31CF">
        <w:rPr>
          <w:sz w:val="24"/>
          <w:szCs w:val="24"/>
        </w:rPr>
        <w:t xml:space="preserve">,00    </w:t>
      </w:r>
      <w:r w:rsidRPr="000E31CF">
        <w:rPr>
          <w:sz w:val="24"/>
          <w:szCs w:val="24"/>
        </w:rPr>
        <w:tab/>
      </w:r>
      <w:r w:rsidRPr="00BF6139">
        <w:rPr>
          <w:sz w:val="24"/>
          <w:szCs w:val="24"/>
        </w:rPr>
        <w:t>946 0801 0240406110 612</w:t>
      </w:r>
      <w:r>
        <w:rPr>
          <w:sz w:val="24"/>
          <w:szCs w:val="24"/>
        </w:rPr>
        <w:t xml:space="preserve"> +</w:t>
      </w:r>
      <w:r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2 067 700</w:t>
      </w:r>
      <w:r w:rsidRPr="000E31CF">
        <w:rPr>
          <w:sz w:val="24"/>
          <w:szCs w:val="24"/>
        </w:rPr>
        <w:t>,00</w:t>
      </w:r>
    </w:p>
    <w:p w:rsidR="00BF6139" w:rsidRDefault="00BF6139" w:rsidP="00C42FD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946 0801 0240406110 621</w:t>
      </w:r>
      <w:r w:rsidRPr="000E31CF">
        <w:rPr>
          <w:sz w:val="24"/>
          <w:szCs w:val="24"/>
        </w:rPr>
        <w:t xml:space="preserve"> – </w:t>
      </w:r>
      <w:r>
        <w:rPr>
          <w:sz w:val="24"/>
          <w:szCs w:val="24"/>
        </w:rPr>
        <w:t>1 754 000</w:t>
      </w:r>
      <w:r w:rsidRPr="000E31CF">
        <w:rPr>
          <w:sz w:val="24"/>
          <w:szCs w:val="24"/>
        </w:rPr>
        <w:t xml:space="preserve">,00    </w:t>
      </w:r>
      <w:r w:rsidRPr="000E31CF">
        <w:rPr>
          <w:sz w:val="24"/>
          <w:szCs w:val="24"/>
        </w:rPr>
        <w:tab/>
      </w:r>
      <w:r w:rsidRPr="00BF6139">
        <w:rPr>
          <w:sz w:val="24"/>
          <w:szCs w:val="24"/>
        </w:rPr>
        <w:t>946 0801 0240406110 622</w:t>
      </w:r>
      <w:r>
        <w:rPr>
          <w:sz w:val="24"/>
          <w:szCs w:val="24"/>
        </w:rPr>
        <w:t xml:space="preserve"> +</w:t>
      </w:r>
      <w:r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820 000</w:t>
      </w:r>
      <w:r w:rsidRPr="000E31CF">
        <w:rPr>
          <w:sz w:val="24"/>
          <w:szCs w:val="24"/>
        </w:rPr>
        <w:t>,00</w:t>
      </w:r>
    </w:p>
    <w:p w:rsidR="00BF6139" w:rsidRDefault="00BF6139" w:rsidP="00C42FD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946 1101 0510106140 611</w:t>
      </w:r>
      <w:r w:rsidRPr="000E31CF">
        <w:rPr>
          <w:sz w:val="24"/>
          <w:szCs w:val="24"/>
        </w:rPr>
        <w:t xml:space="preserve"> – </w:t>
      </w:r>
      <w:r>
        <w:rPr>
          <w:sz w:val="24"/>
          <w:szCs w:val="24"/>
        </w:rPr>
        <w:t>1 101 000</w:t>
      </w:r>
      <w:r w:rsidRPr="000E31CF">
        <w:rPr>
          <w:sz w:val="24"/>
          <w:szCs w:val="24"/>
        </w:rPr>
        <w:t xml:space="preserve">,00    </w:t>
      </w:r>
      <w:r w:rsidRPr="000E31CF">
        <w:rPr>
          <w:sz w:val="24"/>
          <w:szCs w:val="24"/>
        </w:rPr>
        <w:tab/>
      </w:r>
      <w:r w:rsidRPr="00BF6139">
        <w:rPr>
          <w:sz w:val="24"/>
          <w:szCs w:val="24"/>
        </w:rPr>
        <w:t>946 1101 0510106140 612</w:t>
      </w:r>
      <w:r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0E31CF">
        <w:rPr>
          <w:sz w:val="24"/>
          <w:szCs w:val="24"/>
        </w:rPr>
        <w:t xml:space="preserve"> </w:t>
      </w:r>
      <w:r>
        <w:rPr>
          <w:sz w:val="24"/>
          <w:szCs w:val="24"/>
        </w:rPr>
        <w:t>367 000</w:t>
      </w:r>
      <w:r w:rsidRPr="000E31CF">
        <w:rPr>
          <w:sz w:val="24"/>
          <w:szCs w:val="24"/>
        </w:rPr>
        <w:t>,00</w:t>
      </w:r>
    </w:p>
    <w:p w:rsidR="001F79ED" w:rsidRDefault="00BF6139" w:rsidP="00C42FD6">
      <w:pPr>
        <w:jc w:val="both"/>
        <w:rPr>
          <w:sz w:val="24"/>
          <w:szCs w:val="24"/>
        </w:rPr>
      </w:pPr>
      <w:r w:rsidRPr="00BF6139">
        <w:rPr>
          <w:sz w:val="24"/>
          <w:szCs w:val="24"/>
        </w:rPr>
        <w:t>946 1101 0510106140 622</w:t>
      </w:r>
      <w:r>
        <w:rPr>
          <w:sz w:val="24"/>
          <w:szCs w:val="24"/>
        </w:rPr>
        <w:t xml:space="preserve"> + 734 000,00</w:t>
      </w:r>
    </w:p>
    <w:p w:rsidR="00C04714" w:rsidRDefault="00C04714" w:rsidP="00C42FD6">
      <w:pPr>
        <w:jc w:val="both"/>
        <w:rPr>
          <w:sz w:val="24"/>
          <w:szCs w:val="24"/>
        </w:rPr>
      </w:pPr>
    </w:p>
    <w:p w:rsidR="000F1D88" w:rsidRPr="004D1165" w:rsidRDefault="00E70D77" w:rsidP="00D57955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2</w:t>
      </w:r>
      <w:r w:rsidR="000F1D88" w:rsidRPr="000E31C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</w:t>
      </w:r>
      <w:r w:rsidR="000F1D88" w:rsidRPr="00C04714">
        <w:rPr>
          <w:sz w:val="24"/>
          <w:szCs w:val="24"/>
        </w:rPr>
        <w:t xml:space="preserve">сети Интернет по адресу: </w:t>
      </w:r>
      <w:hyperlink r:id="rId9" w:history="1">
        <w:r w:rsidR="00C04714" w:rsidRPr="004D1165">
          <w:rPr>
            <w:rStyle w:val="af1"/>
            <w:color w:val="auto"/>
            <w:sz w:val="24"/>
            <w:szCs w:val="24"/>
            <w:u w:val="none"/>
            <w:lang w:val="en-US"/>
          </w:rPr>
          <w:t>http</w:t>
        </w:r>
        <w:r w:rsidR="00C04714" w:rsidRPr="004D1165">
          <w:rPr>
            <w:rStyle w:val="af1"/>
            <w:color w:val="auto"/>
            <w:sz w:val="24"/>
            <w:szCs w:val="24"/>
            <w:u w:val="none"/>
          </w:rPr>
          <w:t>://</w:t>
        </w:r>
        <w:r w:rsidR="00C04714" w:rsidRPr="004D1165">
          <w:rPr>
            <w:rStyle w:val="af1"/>
            <w:color w:val="auto"/>
            <w:sz w:val="24"/>
            <w:szCs w:val="24"/>
            <w:u w:val="none"/>
            <w:lang w:val="en-US"/>
          </w:rPr>
          <w:t>www</w:t>
        </w:r>
        <w:r w:rsidR="00C04714" w:rsidRPr="004D1165">
          <w:rPr>
            <w:rStyle w:val="af1"/>
            <w:color w:val="auto"/>
            <w:sz w:val="24"/>
            <w:szCs w:val="24"/>
            <w:u w:val="none"/>
          </w:rPr>
          <w:t>.</w:t>
        </w:r>
        <w:r w:rsidR="00C04714" w:rsidRPr="004D1165">
          <w:rPr>
            <w:rStyle w:val="af1"/>
            <w:color w:val="auto"/>
            <w:sz w:val="24"/>
            <w:szCs w:val="24"/>
            <w:u w:val="none"/>
            <w:lang w:val="en-US"/>
          </w:rPr>
          <w:t>adm</w:t>
        </w:r>
        <w:r w:rsidR="00C04714" w:rsidRPr="004D1165">
          <w:rPr>
            <w:rStyle w:val="af1"/>
            <w:color w:val="auto"/>
            <w:sz w:val="24"/>
            <w:szCs w:val="24"/>
            <w:u w:val="none"/>
          </w:rPr>
          <w:t>-</w:t>
        </w:r>
        <w:r w:rsidR="00C04714" w:rsidRPr="004D1165">
          <w:rPr>
            <w:rStyle w:val="af1"/>
            <w:color w:val="auto"/>
            <w:sz w:val="24"/>
            <w:szCs w:val="24"/>
            <w:u w:val="none"/>
            <w:lang w:val="en-US"/>
          </w:rPr>
          <w:t>vidnoe</w:t>
        </w:r>
        <w:r w:rsidR="00C04714" w:rsidRPr="004D1165">
          <w:rPr>
            <w:rStyle w:val="af1"/>
            <w:color w:val="auto"/>
            <w:sz w:val="24"/>
            <w:szCs w:val="24"/>
            <w:u w:val="none"/>
          </w:rPr>
          <w:t>.</w:t>
        </w:r>
        <w:r w:rsidR="00C04714" w:rsidRPr="004D1165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="000F1D88" w:rsidRPr="004D1165">
        <w:rPr>
          <w:sz w:val="24"/>
          <w:szCs w:val="24"/>
        </w:rPr>
        <w:t>.</w:t>
      </w:r>
    </w:p>
    <w:p w:rsidR="00C04714" w:rsidRPr="00C04714" w:rsidRDefault="00C04714" w:rsidP="00D57955">
      <w:pPr>
        <w:ind w:firstLine="284"/>
        <w:jc w:val="both"/>
        <w:rPr>
          <w:sz w:val="24"/>
          <w:szCs w:val="24"/>
        </w:rPr>
      </w:pPr>
    </w:p>
    <w:p w:rsidR="000F1D88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3</w:t>
      </w:r>
      <w:r w:rsidR="000F1D88" w:rsidRPr="000E31CF">
        <w:rPr>
          <w:rFonts w:ascii="Times New Roman" w:hAnsi="Times New Roman"/>
          <w:sz w:val="24"/>
          <w:szCs w:val="24"/>
        </w:rPr>
        <w:t>. Настоящий приказ вс</w:t>
      </w:r>
      <w:bookmarkStart w:id="0" w:name="_GoBack"/>
      <w:bookmarkEnd w:id="0"/>
      <w:r w:rsidR="000F1D88" w:rsidRPr="000E31CF">
        <w:rPr>
          <w:rFonts w:ascii="Times New Roman" w:hAnsi="Times New Roman"/>
          <w:sz w:val="24"/>
          <w:szCs w:val="24"/>
        </w:rPr>
        <w:t>тупает в силу со дня его подписания.</w:t>
      </w:r>
    </w:p>
    <w:p w:rsidR="00C04714" w:rsidRPr="000E31CF" w:rsidRDefault="00C04714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0F1D88" w:rsidRPr="000E31C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4</w:t>
      </w:r>
      <w:r w:rsidR="000F1D88" w:rsidRPr="000E31C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0E31CF" w:rsidRDefault="009A3DAD" w:rsidP="00EA57D0">
      <w:pPr>
        <w:pStyle w:val="aa"/>
      </w:pPr>
    </w:p>
    <w:p w:rsidR="00E70D77" w:rsidRDefault="00E70D77" w:rsidP="00EA57D0">
      <w:pPr>
        <w:pStyle w:val="aa"/>
      </w:pPr>
    </w:p>
    <w:p w:rsidR="003E21DD" w:rsidRPr="000E31CF" w:rsidRDefault="003E21DD" w:rsidP="00EA57D0">
      <w:pPr>
        <w:pStyle w:val="aa"/>
      </w:pPr>
    </w:p>
    <w:p w:rsidR="00FF1837" w:rsidRPr="000E31CF" w:rsidRDefault="001D2545" w:rsidP="00EA57D0">
      <w:pPr>
        <w:pStyle w:val="ab"/>
        <w:rPr>
          <w:sz w:val="24"/>
          <w:szCs w:val="24"/>
        </w:rPr>
      </w:pPr>
      <w:r w:rsidRPr="000E31CF">
        <w:rPr>
          <w:sz w:val="24"/>
          <w:szCs w:val="24"/>
        </w:rPr>
        <w:t>З</w:t>
      </w:r>
      <w:r w:rsidR="000F1D88" w:rsidRPr="000E31CF">
        <w:rPr>
          <w:sz w:val="24"/>
          <w:szCs w:val="24"/>
        </w:rPr>
        <w:t>аместител</w:t>
      </w:r>
      <w:r w:rsidRPr="000E31CF">
        <w:rPr>
          <w:sz w:val="24"/>
          <w:szCs w:val="24"/>
        </w:rPr>
        <w:t>ь</w:t>
      </w:r>
      <w:r w:rsidR="000F1D88" w:rsidRPr="000E31CF">
        <w:rPr>
          <w:sz w:val="24"/>
          <w:szCs w:val="24"/>
        </w:rPr>
        <w:t xml:space="preserve"> </w:t>
      </w:r>
      <w:r w:rsidR="00FF1837" w:rsidRPr="000E31CF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0E31CF">
        <w:rPr>
          <w:sz w:val="24"/>
          <w:szCs w:val="24"/>
        </w:rPr>
        <w:t>н</w:t>
      </w:r>
      <w:r w:rsidR="00C038F5" w:rsidRPr="000E31CF">
        <w:rPr>
          <w:sz w:val="24"/>
          <w:szCs w:val="24"/>
        </w:rPr>
        <w:t>ачальник</w:t>
      </w:r>
      <w:r w:rsidR="00795A0F" w:rsidRPr="000E31CF">
        <w:rPr>
          <w:sz w:val="24"/>
          <w:szCs w:val="24"/>
        </w:rPr>
        <w:t xml:space="preserve"> </w:t>
      </w:r>
      <w:r w:rsidRPr="000E31CF">
        <w:rPr>
          <w:sz w:val="24"/>
          <w:szCs w:val="24"/>
        </w:rPr>
        <w:t>Финансово-экономического</w:t>
      </w:r>
      <w:r w:rsidR="00C038F5" w:rsidRPr="000E31CF">
        <w:rPr>
          <w:sz w:val="24"/>
          <w:szCs w:val="24"/>
        </w:rPr>
        <w:t xml:space="preserve"> управления</w:t>
      </w:r>
      <w:r w:rsidRPr="000E31CF">
        <w:rPr>
          <w:sz w:val="24"/>
          <w:szCs w:val="24"/>
        </w:rPr>
        <w:t xml:space="preserve">      </w:t>
      </w:r>
      <w:r w:rsidR="00001C0B" w:rsidRPr="000E31CF">
        <w:rPr>
          <w:sz w:val="24"/>
          <w:szCs w:val="24"/>
        </w:rPr>
        <w:t xml:space="preserve">         </w:t>
      </w:r>
      <w:r w:rsidR="008760C6" w:rsidRPr="000E31CF">
        <w:rPr>
          <w:sz w:val="24"/>
          <w:szCs w:val="24"/>
        </w:rPr>
        <w:tab/>
      </w:r>
      <w:r w:rsidR="00DE269D" w:rsidRPr="000E31CF">
        <w:rPr>
          <w:sz w:val="24"/>
          <w:szCs w:val="24"/>
        </w:rPr>
        <w:t xml:space="preserve">       </w:t>
      </w:r>
      <w:r w:rsidR="004A7FEE" w:rsidRPr="000E31CF">
        <w:rPr>
          <w:sz w:val="24"/>
          <w:szCs w:val="24"/>
        </w:rPr>
        <w:t>Л.В. Колмогорова</w:t>
      </w:r>
    </w:p>
    <w:sectPr w:rsidR="001D2545" w:rsidRPr="0048526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97CBC"/>
    <w:rsid w:val="000A316A"/>
    <w:rsid w:val="000A350E"/>
    <w:rsid w:val="000A5205"/>
    <w:rsid w:val="000A64AE"/>
    <w:rsid w:val="000B3E44"/>
    <w:rsid w:val="000C05ED"/>
    <w:rsid w:val="000C391F"/>
    <w:rsid w:val="000D423D"/>
    <w:rsid w:val="000D6BB6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3302"/>
    <w:rsid w:val="001B4C59"/>
    <w:rsid w:val="001B72AD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11B32"/>
    <w:rsid w:val="00221BFC"/>
    <w:rsid w:val="002223C7"/>
    <w:rsid w:val="00223FD8"/>
    <w:rsid w:val="00232367"/>
    <w:rsid w:val="0023252A"/>
    <w:rsid w:val="002541BB"/>
    <w:rsid w:val="00254E36"/>
    <w:rsid w:val="002567CE"/>
    <w:rsid w:val="002567EF"/>
    <w:rsid w:val="00256A3A"/>
    <w:rsid w:val="00256F4D"/>
    <w:rsid w:val="00280A07"/>
    <w:rsid w:val="00280F83"/>
    <w:rsid w:val="002818DB"/>
    <w:rsid w:val="00282EBA"/>
    <w:rsid w:val="00285F2F"/>
    <w:rsid w:val="00287487"/>
    <w:rsid w:val="002A5AF2"/>
    <w:rsid w:val="002B00D5"/>
    <w:rsid w:val="002B6B29"/>
    <w:rsid w:val="002C34D3"/>
    <w:rsid w:val="002C4237"/>
    <w:rsid w:val="002C55A1"/>
    <w:rsid w:val="002D7A22"/>
    <w:rsid w:val="002E14DC"/>
    <w:rsid w:val="002E42CD"/>
    <w:rsid w:val="002F2763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C2305"/>
    <w:rsid w:val="003C313D"/>
    <w:rsid w:val="003E0F44"/>
    <w:rsid w:val="003E21DD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82DC8"/>
    <w:rsid w:val="00483C45"/>
    <w:rsid w:val="00485262"/>
    <w:rsid w:val="004908DB"/>
    <w:rsid w:val="00495AB0"/>
    <w:rsid w:val="004A3A6F"/>
    <w:rsid w:val="004A5373"/>
    <w:rsid w:val="004A5409"/>
    <w:rsid w:val="004A61FE"/>
    <w:rsid w:val="004A7FEE"/>
    <w:rsid w:val="004D07BE"/>
    <w:rsid w:val="004D1165"/>
    <w:rsid w:val="004D1FFB"/>
    <w:rsid w:val="004D338B"/>
    <w:rsid w:val="004D37DD"/>
    <w:rsid w:val="004D3D70"/>
    <w:rsid w:val="004D3DDA"/>
    <w:rsid w:val="004D4F0F"/>
    <w:rsid w:val="004E7189"/>
    <w:rsid w:val="004F034A"/>
    <w:rsid w:val="004F13F7"/>
    <w:rsid w:val="004F75F4"/>
    <w:rsid w:val="00500F84"/>
    <w:rsid w:val="00510DD9"/>
    <w:rsid w:val="00520370"/>
    <w:rsid w:val="00523BFE"/>
    <w:rsid w:val="00523FC6"/>
    <w:rsid w:val="00525C06"/>
    <w:rsid w:val="0053073F"/>
    <w:rsid w:val="00534EE5"/>
    <w:rsid w:val="00535E44"/>
    <w:rsid w:val="00536258"/>
    <w:rsid w:val="00544BCE"/>
    <w:rsid w:val="00545609"/>
    <w:rsid w:val="00560EA0"/>
    <w:rsid w:val="00562158"/>
    <w:rsid w:val="005630BE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322"/>
    <w:rsid w:val="005B3491"/>
    <w:rsid w:val="005B6A2D"/>
    <w:rsid w:val="005C063B"/>
    <w:rsid w:val="005C44C8"/>
    <w:rsid w:val="005C736C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304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687C"/>
    <w:rsid w:val="006E69B2"/>
    <w:rsid w:val="006F057F"/>
    <w:rsid w:val="006F3CA7"/>
    <w:rsid w:val="006F6ED1"/>
    <w:rsid w:val="0070166B"/>
    <w:rsid w:val="007019B7"/>
    <w:rsid w:val="00702715"/>
    <w:rsid w:val="0071448B"/>
    <w:rsid w:val="00720B71"/>
    <w:rsid w:val="007246BB"/>
    <w:rsid w:val="00725B33"/>
    <w:rsid w:val="0072783D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4E3D"/>
    <w:rsid w:val="007E5657"/>
    <w:rsid w:val="007E6197"/>
    <w:rsid w:val="007E75D3"/>
    <w:rsid w:val="00800A57"/>
    <w:rsid w:val="00806D0B"/>
    <w:rsid w:val="00813E01"/>
    <w:rsid w:val="00814BBC"/>
    <w:rsid w:val="00822AE6"/>
    <w:rsid w:val="00826003"/>
    <w:rsid w:val="00826EB0"/>
    <w:rsid w:val="008272E1"/>
    <w:rsid w:val="00844BAB"/>
    <w:rsid w:val="00851A6F"/>
    <w:rsid w:val="00864A86"/>
    <w:rsid w:val="00871C5A"/>
    <w:rsid w:val="0087258C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D3CAB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0F8B"/>
    <w:rsid w:val="0095263D"/>
    <w:rsid w:val="00956478"/>
    <w:rsid w:val="009570A5"/>
    <w:rsid w:val="00957F73"/>
    <w:rsid w:val="00961148"/>
    <w:rsid w:val="00962FF5"/>
    <w:rsid w:val="00966CBA"/>
    <w:rsid w:val="009700F2"/>
    <w:rsid w:val="009728C9"/>
    <w:rsid w:val="00983402"/>
    <w:rsid w:val="009850CD"/>
    <w:rsid w:val="009855C9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0C97"/>
    <w:rsid w:val="00A52544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4B65"/>
    <w:rsid w:val="00AB54FF"/>
    <w:rsid w:val="00AB5993"/>
    <w:rsid w:val="00AC09F5"/>
    <w:rsid w:val="00AC175D"/>
    <w:rsid w:val="00AC3AE2"/>
    <w:rsid w:val="00AD0B6D"/>
    <w:rsid w:val="00AD22EC"/>
    <w:rsid w:val="00AD6F54"/>
    <w:rsid w:val="00AE4536"/>
    <w:rsid w:val="00AE4D20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450A"/>
    <w:rsid w:val="00B678E6"/>
    <w:rsid w:val="00B67E93"/>
    <w:rsid w:val="00B71707"/>
    <w:rsid w:val="00B727B4"/>
    <w:rsid w:val="00B73503"/>
    <w:rsid w:val="00B739CD"/>
    <w:rsid w:val="00B77CDB"/>
    <w:rsid w:val="00B81A90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11BB"/>
    <w:rsid w:val="00BD5819"/>
    <w:rsid w:val="00BE3389"/>
    <w:rsid w:val="00BE4D87"/>
    <w:rsid w:val="00BF18E6"/>
    <w:rsid w:val="00BF3761"/>
    <w:rsid w:val="00BF3D14"/>
    <w:rsid w:val="00BF6139"/>
    <w:rsid w:val="00C038F5"/>
    <w:rsid w:val="00C04714"/>
    <w:rsid w:val="00C04B4A"/>
    <w:rsid w:val="00C04EF3"/>
    <w:rsid w:val="00C05253"/>
    <w:rsid w:val="00C11C36"/>
    <w:rsid w:val="00C14E4A"/>
    <w:rsid w:val="00C2086F"/>
    <w:rsid w:val="00C25E23"/>
    <w:rsid w:val="00C37FDE"/>
    <w:rsid w:val="00C42FD6"/>
    <w:rsid w:val="00C53771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1CF0"/>
    <w:rsid w:val="00CE4E48"/>
    <w:rsid w:val="00CE6049"/>
    <w:rsid w:val="00CE71DE"/>
    <w:rsid w:val="00CF2426"/>
    <w:rsid w:val="00D00821"/>
    <w:rsid w:val="00D117A4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1D93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56C44"/>
    <w:rsid w:val="00E611D5"/>
    <w:rsid w:val="00E70D77"/>
    <w:rsid w:val="00E721DB"/>
    <w:rsid w:val="00E75A0D"/>
    <w:rsid w:val="00E807AE"/>
    <w:rsid w:val="00E835E0"/>
    <w:rsid w:val="00EA57D0"/>
    <w:rsid w:val="00EA637F"/>
    <w:rsid w:val="00EA6545"/>
    <w:rsid w:val="00EA7735"/>
    <w:rsid w:val="00EB0E65"/>
    <w:rsid w:val="00EB50AC"/>
    <w:rsid w:val="00EB6D28"/>
    <w:rsid w:val="00EC0BF1"/>
    <w:rsid w:val="00EC180F"/>
    <w:rsid w:val="00EC48CC"/>
    <w:rsid w:val="00EE177D"/>
    <w:rsid w:val="00EE38BD"/>
    <w:rsid w:val="00EE3F8F"/>
    <w:rsid w:val="00EF5AC3"/>
    <w:rsid w:val="00F05EE8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5BB4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rsid w:val="00C047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D61B-3797-4586-9B5C-EDB2855A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72</TotalTime>
  <Pages>2</Pages>
  <Words>588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10</cp:revision>
  <cp:lastPrinted>2023-03-01T08:53:00Z</cp:lastPrinted>
  <dcterms:created xsi:type="dcterms:W3CDTF">2023-02-28T14:50:00Z</dcterms:created>
  <dcterms:modified xsi:type="dcterms:W3CDTF">2023-04-07T07:53:00Z</dcterms:modified>
</cp:coreProperties>
</file>