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B43479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AC09F5" w:rsidP="00F6797C">
            <w:pPr>
              <w:pStyle w:val="a8"/>
              <w:jc w:val="center"/>
            </w:pPr>
            <w:bookmarkStart w:id="0" w:name="_GoBack"/>
            <w:r>
              <w:t>21.01.2021</w:t>
            </w:r>
            <w:bookmarkEnd w:id="0"/>
          </w:p>
        </w:tc>
        <w:tc>
          <w:tcPr>
            <w:tcW w:w="4536" w:type="dxa"/>
          </w:tcPr>
          <w:p w:rsidR="00B317A3" w:rsidRPr="007862D7" w:rsidRDefault="00B317A3" w:rsidP="00500F84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AC09F5" w:rsidP="004D1FFB">
            <w:pPr>
              <w:pStyle w:val="a8"/>
              <w:jc w:val="center"/>
            </w:pPr>
            <w:r>
              <w:t>6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9850CD">
        <w:rPr>
          <w:sz w:val="26"/>
          <w:szCs w:val="26"/>
        </w:rPr>
        <w:t>1</w:t>
      </w:r>
      <w:r w:rsidRPr="00C160DC">
        <w:rPr>
          <w:sz w:val="26"/>
          <w:szCs w:val="26"/>
        </w:rPr>
        <w:t xml:space="preserve"> год</w:t>
      </w:r>
      <w:r w:rsidR="00E044A5">
        <w:rPr>
          <w:sz w:val="26"/>
          <w:szCs w:val="26"/>
        </w:rPr>
        <w:t xml:space="preserve"> и </w:t>
      </w:r>
      <w:r w:rsidR="00A54B2C">
        <w:rPr>
          <w:sz w:val="26"/>
          <w:szCs w:val="26"/>
        </w:rPr>
        <w:t xml:space="preserve">на </w:t>
      </w:r>
      <w:r w:rsidR="006D0D0E">
        <w:rPr>
          <w:sz w:val="26"/>
          <w:szCs w:val="26"/>
        </w:rPr>
        <w:t>плановый период 2022 и 2023 годов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>
        <w:rPr>
          <w:sz w:val="24"/>
          <w:szCs w:val="24"/>
        </w:rPr>
        <w:t>городском округе</w:t>
      </w:r>
      <w:r w:rsidRPr="00C02110">
        <w:rPr>
          <w:sz w:val="24"/>
          <w:szCs w:val="24"/>
        </w:rPr>
        <w:t xml:space="preserve"> Московской области,</w:t>
      </w:r>
    </w:p>
    <w:p w:rsidR="00A77459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99764D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28CE" w:rsidRPr="0099764D">
        <w:rPr>
          <w:sz w:val="24"/>
          <w:szCs w:val="24"/>
        </w:rPr>
        <w:t>В</w:t>
      </w:r>
      <w:r w:rsidR="000F1D88" w:rsidRPr="0099764D">
        <w:rPr>
          <w:sz w:val="24"/>
          <w:szCs w:val="24"/>
        </w:rPr>
        <w:t xml:space="preserve">нести изменения в сводную бюджетную роспись бюджета Ленинского </w:t>
      </w:r>
      <w:r w:rsidR="009850CD" w:rsidRPr="0099764D">
        <w:rPr>
          <w:sz w:val="24"/>
          <w:szCs w:val="24"/>
        </w:rPr>
        <w:t>городского округа</w:t>
      </w:r>
      <w:r w:rsidR="000F1D88" w:rsidRPr="0099764D">
        <w:rPr>
          <w:sz w:val="24"/>
          <w:szCs w:val="24"/>
        </w:rPr>
        <w:t xml:space="preserve"> на 202</w:t>
      </w:r>
      <w:r w:rsidR="00FB414D" w:rsidRPr="0099764D">
        <w:rPr>
          <w:sz w:val="24"/>
          <w:szCs w:val="24"/>
        </w:rPr>
        <w:t>1</w:t>
      </w:r>
      <w:r w:rsidR="000F1D88" w:rsidRPr="0099764D">
        <w:rPr>
          <w:sz w:val="24"/>
          <w:szCs w:val="24"/>
        </w:rPr>
        <w:t xml:space="preserve"> год, у</w:t>
      </w:r>
      <w:r w:rsidR="000A5205" w:rsidRPr="0099764D">
        <w:rPr>
          <w:sz w:val="24"/>
          <w:szCs w:val="24"/>
        </w:rPr>
        <w:t>величив</w:t>
      </w:r>
      <w:r w:rsidR="000F1D88" w:rsidRPr="0099764D">
        <w:rPr>
          <w:sz w:val="24"/>
          <w:szCs w:val="24"/>
        </w:rPr>
        <w:t xml:space="preserve"> на сумму </w:t>
      </w:r>
      <w:r w:rsidR="009B735F" w:rsidRPr="0099764D">
        <w:rPr>
          <w:sz w:val="24"/>
          <w:szCs w:val="24"/>
        </w:rPr>
        <w:t>98 886 800</w:t>
      </w:r>
      <w:r w:rsidR="000A5205" w:rsidRPr="0099764D">
        <w:rPr>
          <w:sz w:val="24"/>
          <w:szCs w:val="24"/>
        </w:rPr>
        <w:t>,</w:t>
      </w:r>
      <w:r w:rsidR="009B735F" w:rsidRPr="0099764D">
        <w:rPr>
          <w:sz w:val="24"/>
          <w:szCs w:val="24"/>
        </w:rPr>
        <w:t>0</w:t>
      </w:r>
      <w:r w:rsidR="000F1D88" w:rsidRPr="0099764D">
        <w:rPr>
          <w:sz w:val="24"/>
          <w:szCs w:val="24"/>
        </w:rPr>
        <w:t xml:space="preserve"> рублей</w:t>
      </w:r>
      <w:r w:rsidR="009B735F" w:rsidRPr="0099764D">
        <w:rPr>
          <w:sz w:val="24"/>
          <w:szCs w:val="24"/>
        </w:rPr>
        <w:t>, 2022 год увеличив на сумму 240 801 120,0 руб., 2023 год уменьшить на сумму 240 814 520,0 руб.</w:t>
      </w:r>
      <w:r w:rsidRPr="0099764D">
        <w:rPr>
          <w:sz w:val="24"/>
          <w:szCs w:val="24"/>
        </w:rPr>
        <w:t>:</w:t>
      </w:r>
      <w:r w:rsidRPr="00184C8C">
        <w:rPr>
          <w:sz w:val="24"/>
          <w:szCs w:val="24"/>
        </w:rPr>
        <w:t xml:space="preserve">     </w:t>
      </w:r>
    </w:p>
    <w:p w:rsidR="0099764D" w:rsidRPr="00256A3A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702611">
        <w:rPr>
          <w:sz w:val="24"/>
          <w:szCs w:val="24"/>
        </w:rPr>
        <w:t xml:space="preserve"> </w:t>
      </w:r>
      <w:r w:rsidRPr="004D1FFB">
        <w:rPr>
          <w:sz w:val="24"/>
          <w:szCs w:val="24"/>
        </w:rPr>
        <w:t xml:space="preserve">В </w:t>
      </w:r>
      <w:r w:rsidRPr="00256A3A">
        <w:rPr>
          <w:sz w:val="24"/>
          <w:szCs w:val="24"/>
        </w:rPr>
        <w:t>соответствии с Законом Московской области "О бюджете Московской области на 2021 год и на плановый период 2022 и 2023 годов" уточнить объемы по межбюджетным трансфертам в 2021 году, в том числе: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 субвенции бюджетам муниципальных образований Московской области на финансовое обеспечение получения гражданами дошкольного, начального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2021 году увеличить на сумму 2 059 000,00 руб., в 2022 году увеличить на сумму 2 059 000,0руб., в 2023 году увеличить на сумму 2 059 000,0 руб.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 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2021 году увеличить на сумму 6 415 000,00 руб., в 2022 году увеличить на сумму 6 415 000,00 руб.,  в 2023 году увеличить на сумму 6 415 000,00 руб.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lastRenderedPageBreak/>
        <w:t>- субсидия на проектирование и строительство дошкольных образовательных организаций в целях содействия развитию сельских территорий Московской области в 2021 году увеличить на сумму 28 500 000,00 руб., в 2022 году увеличить на сумму 352 576 000,0 руб., в 2023 году уменьшить на сумму 200 621 000,00 руб.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 субсидия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в 2021 году увеличить на сумму 4 707 000,0 руб., в 2022 году увеличить на сумму 3 138 000,0 руб., в 2023 году увеличить на сумму 4 706 000,0 руб.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 субсидия на стимулирование программ развития жилищного строительства субъектов Российской Федерации в 2021 году увеличить на сумму 46 918 950,00 руб., в 2022 году увеличить на сумму 26 732 150,0 руб.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 субсидия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2021 году увеличить на сумму 16 536 750,00 руб., в 2022 году увеличить на сумму 8 779 970,0 руб.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 субсидия на обустройство и установку детских игровых площадок на территории муниципальных образований Московской области в 2021 году увеличить на сумму 15 200 000,00 руб.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 субсидия на ремонт дворовых территорий в 2021 году увеличить на сумму 3 091 540,0 руб.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 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в 2023 году увеличить на сумму 20 681 000,0 руб.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 субсидия на устройство и капитальный ремонт электросетевого хозяйства, систем наружного освещения в рамках реализации проекта «Светлый город» в 2021 году увеличить на сумму 87 624 630,0 руб., в 2023 году увеличить на сумму 47 466 480,0 руб.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 субсидия на софинансирование расходов на оснащение мультимедийными проекторами и экранами для мультимедийных проекторов общеобразовательных в 2022 году увеличить на сумму 49 000,0 руб.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 субсидия на проектирование и строительство дошкольных образовательных организаций в 2022 году уменьшить на сумму 6 065 000,0 руб., в 2023 году увеличить на сумму 12 050 000,00 руб.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 субсидия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2022 году уменьшить на сумму 2 241 000,0 руб.</w:t>
      </w:r>
    </w:p>
    <w:p w:rsidR="0099764D" w:rsidRPr="00256A3A" w:rsidRDefault="0099764D" w:rsidP="00D84C6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-субсидия на строительство (реконструкцию) канализационных коллекторов, канализационных насосных станций в 2022 году уменьшить на сумму 46 919 000,0 руб., в 2023 году уменьшить на сумму 31 279 000,0 руб.</w:t>
      </w:r>
    </w:p>
    <w:p w:rsidR="0099764D" w:rsidRPr="00256A3A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256A3A">
        <w:rPr>
          <w:sz w:val="24"/>
          <w:szCs w:val="24"/>
        </w:rPr>
        <w:t>- 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2021 году уменьшить на сумму 1 555 000,0 руб., в 2022 году уменьшить на сумму 1 555 000,0 руб., в 2023 году уменьшить на сумму 1 555 000,0 руб.</w:t>
      </w:r>
    </w:p>
    <w:p w:rsidR="0099764D" w:rsidRPr="00256A3A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256A3A">
        <w:rPr>
          <w:sz w:val="24"/>
          <w:szCs w:val="24"/>
        </w:rPr>
        <w:lastRenderedPageBreak/>
        <w:t>- 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2021 году уменьшить на сумму 99 946 000,0 руб., в 2022 году уменьшить на сумму 99 946 000,0 руб., в 2023 году уменьшить на сумму 99 946 000,0 руб.</w:t>
      </w:r>
    </w:p>
    <w:p w:rsidR="0099764D" w:rsidRPr="00256A3A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256A3A">
        <w:rPr>
          <w:sz w:val="24"/>
          <w:szCs w:val="24"/>
        </w:rPr>
        <w:t>- иные межбюджетные транcферты,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ремонту подъездов в многоквартирных домах в 2021 году уменьшить на сумму 854 150,0 руб.</w:t>
      </w:r>
    </w:p>
    <w:p w:rsidR="0099764D" w:rsidRPr="00256A3A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256A3A">
        <w:rPr>
          <w:sz w:val="24"/>
          <w:szCs w:val="24"/>
        </w:rPr>
        <w:t>- 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2021 году уменьшить на сумму 2 026 000,0 руб., в 2022 году уменьшить на сумму 4 025 000,0 руб.</w:t>
      </w:r>
    </w:p>
    <w:p w:rsidR="0099764D" w:rsidRPr="00256A3A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256A3A">
        <w:rPr>
          <w:sz w:val="24"/>
          <w:szCs w:val="24"/>
        </w:rPr>
        <w:t>- 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 в 2021 году уменьшить на сумму 604 000,0 руб.</w:t>
      </w:r>
    </w:p>
    <w:p w:rsidR="0099764D" w:rsidRPr="00256A3A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256A3A">
        <w:rPr>
          <w:sz w:val="24"/>
          <w:szCs w:val="24"/>
        </w:rPr>
        <w:t>- субсидия на софинансирование расходов на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в 2021 году уменьшить на сумму 259 000,0 руб., в 2022 году уменьшить на сумму 261 000,0 руб., в 2023 году уменьшить на сумму 274 000,0 руб.</w:t>
      </w:r>
    </w:p>
    <w:p w:rsidR="0099764D" w:rsidRPr="00256A3A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256A3A">
        <w:rPr>
          <w:sz w:val="24"/>
          <w:szCs w:val="24"/>
        </w:rPr>
        <w:t>- субсидия на софинансирование расходов на обновление и техническое обслуживание (ремонт) средств (программного обеспечения и оборудования) в 2021 году уменьшить на сумму 843 240,0 руб., в 2022 году уменьшить на сумму 1 750 000,0 руб.</w:t>
      </w:r>
    </w:p>
    <w:p w:rsidR="0099764D" w:rsidRPr="00256A3A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256A3A">
        <w:rPr>
          <w:sz w:val="24"/>
          <w:szCs w:val="24"/>
        </w:rPr>
        <w:t>- субсидия на софинансирование расходов на мероприятия по внедрению целевой модели цифровой образовательной среды в общеобразовательных организациях в 2021 году уменьшить на сумму 6 078 680,0 руб.</w:t>
      </w:r>
    </w:p>
    <w:p w:rsidR="0099764D" w:rsidRPr="00256A3A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256A3A">
        <w:rPr>
          <w:sz w:val="24"/>
          <w:szCs w:val="24"/>
        </w:rPr>
        <w:t>- субвенции бюджетам муниципальных образований Московской области на осуществление полномочий по обеспечению жильём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2022 году уменьшить в сумме 153 000,0руб., в 2023 году уменьшить на сумму 2 000.0 руб.</w:t>
      </w:r>
    </w:p>
    <w:p w:rsidR="0099764D" w:rsidRPr="00FB414D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256A3A">
        <w:rPr>
          <w:sz w:val="24"/>
          <w:szCs w:val="24"/>
        </w:rPr>
        <w:t>- субсидия на организацию питания обучающихся,</w:t>
      </w:r>
      <w:r w:rsidRPr="007923C5">
        <w:rPr>
          <w:sz w:val="24"/>
          <w:szCs w:val="24"/>
        </w:rPr>
        <w:t xml:space="preserve">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</w:r>
      <w:r>
        <w:rPr>
          <w:sz w:val="24"/>
          <w:szCs w:val="24"/>
        </w:rPr>
        <w:t xml:space="preserve"> в 2022 году уменьшить на сумму 515 000,0 руб., в 2023 году уменьшить на сумму 515 000,0 руб.</w:t>
      </w:r>
    </w:p>
    <w:p w:rsidR="0099764D" w:rsidRPr="00702611" w:rsidRDefault="0099764D" w:rsidP="00D84C6B">
      <w:pPr>
        <w:spacing w:line="276" w:lineRule="auto"/>
        <w:jc w:val="both"/>
        <w:rPr>
          <w:sz w:val="24"/>
          <w:szCs w:val="24"/>
        </w:rPr>
      </w:pPr>
    </w:p>
    <w:p w:rsidR="003E647E" w:rsidRDefault="004D1FFB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4D1FFB">
        <w:rPr>
          <w:sz w:val="24"/>
          <w:szCs w:val="24"/>
        </w:rPr>
        <w:t>1.</w:t>
      </w:r>
      <w:r w:rsidR="0099764D">
        <w:rPr>
          <w:sz w:val="24"/>
          <w:szCs w:val="24"/>
        </w:rPr>
        <w:t>2</w:t>
      </w:r>
      <w:r w:rsidRPr="004D1FFB">
        <w:rPr>
          <w:sz w:val="24"/>
          <w:szCs w:val="24"/>
        </w:rPr>
        <w:t xml:space="preserve"> </w:t>
      </w:r>
      <w:r w:rsidR="003E647E" w:rsidRPr="004D1FFB">
        <w:rPr>
          <w:sz w:val="24"/>
          <w:szCs w:val="24"/>
        </w:rPr>
        <w:t xml:space="preserve">В соответствии с п.4.1. Решения Совета </w:t>
      </w:r>
      <w:r w:rsidR="003E647E" w:rsidRPr="0013049C">
        <w:rPr>
          <w:sz w:val="24"/>
          <w:szCs w:val="24"/>
        </w:rPr>
        <w:t xml:space="preserve">депутатов Ленинского </w:t>
      </w:r>
      <w:r w:rsidR="0013049C">
        <w:rPr>
          <w:sz w:val="24"/>
          <w:szCs w:val="24"/>
        </w:rPr>
        <w:t>г</w:t>
      </w:r>
      <w:r w:rsidR="0013049C" w:rsidRPr="0013049C">
        <w:rPr>
          <w:color w:val="000000"/>
          <w:sz w:val="24"/>
          <w:szCs w:val="24"/>
          <w:shd w:val="clear" w:color="auto" w:fill="FFFFFF"/>
        </w:rPr>
        <w:t xml:space="preserve">ородского округа Московской области от 26.08.2020 №13/1 </w:t>
      </w:r>
      <w:r w:rsidR="0013049C">
        <w:rPr>
          <w:color w:val="000000"/>
          <w:sz w:val="24"/>
          <w:szCs w:val="24"/>
          <w:shd w:val="clear" w:color="auto" w:fill="FFFFFF"/>
        </w:rPr>
        <w:t>«</w:t>
      </w:r>
      <w:r w:rsidR="0013049C" w:rsidRPr="0013049C">
        <w:rPr>
          <w:color w:val="000000"/>
          <w:sz w:val="24"/>
          <w:szCs w:val="24"/>
          <w:shd w:val="clear" w:color="auto" w:fill="FFFFFF"/>
        </w:rPr>
        <w:t>Об утверждении Положения о бюджетном процессе в Ленинском городском округе Московской области</w:t>
      </w:r>
      <w:r w:rsidR="003E647E" w:rsidRPr="0013049C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3E647E" w:rsidRPr="00B37736" w:rsidRDefault="003E647E" w:rsidP="00D84C6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7736">
        <w:rPr>
          <w:rFonts w:ascii="Times New Roman" w:hAnsi="Times New Roman"/>
          <w:sz w:val="24"/>
          <w:szCs w:val="24"/>
        </w:rPr>
        <w:t>Администрации</w:t>
      </w:r>
      <w:r w:rsidR="00256A3A">
        <w:rPr>
          <w:rFonts w:ascii="Times New Roman" w:hAnsi="Times New Roman"/>
          <w:sz w:val="24"/>
          <w:szCs w:val="24"/>
        </w:rPr>
        <w:t xml:space="preserve"> Ленинского городского округа</w:t>
      </w:r>
      <w:r w:rsidRPr="00B37736">
        <w:rPr>
          <w:rFonts w:ascii="Times New Roman" w:hAnsi="Times New Roman"/>
          <w:sz w:val="24"/>
          <w:szCs w:val="24"/>
        </w:rPr>
        <w:t>:</w:t>
      </w:r>
    </w:p>
    <w:p w:rsidR="00206D35" w:rsidRPr="004D338B" w:rsidRDefault="003E647E" w:rsidP="00D84C6B">
      <w:pPr>
        <w:spacing w:line="276" w:lineRule="auto"/>
        <w:jc w:val="both"/>
        <w:rPr>
          <w:sz w:val="24"/>
          <w:szCs w:val="24"/>
        </w:rPr>
      </w:pPr>
      <w:r w:rsidRPr="004D338B">
        <w:rPr>
          <w:sz w:val="24"/>
          <w:szCs w:val="24"/>
        </w:rPr>
        <w:t xml:space="preserve">от </w:t>
      </w:r>
      <w:r w:rsidR="00206D35" w:rsidRPr="004D338B">
        <w:rPr>
          <w:sz w:val="24"/>
          <w:szCs w:val="24"/>
        </w:rPr>
        <w:t>17.12.2020 №147-01Исх-7567</w:t>
      </w:r>
    </w:p>
    <w:p w:rsidR="003E647E" w:rsidRPr="004D338B" w:rsidRDefault="00206D35" w:rsidP="00D84C6B">
      <w:pPr>
        <w:spacing w:line="276" w:lineRule="auto"/>
        <w:jc w:val="both"/>
        <w:rPr>
          <w:sz w:val="24"/>
          <w:szCs w:val="24"/>
        </w:rPr>
      </w:pPr>
      <w:r w:rsidRPr="004D338B">
        <w:rPr>
          <w:sz w:val="24"/>
          <w:szCs w:val="24"/>
        </w:rPr>
        <w:lastRenderedPageBreak/>
        <w:t>987 0104 1620360700 244</w:t>
      </w:r>
      <w:r w:rsidR="00C54CB7" w:rsidRPr="004D338B">
        <w:rPr>
          <w:sz w:val="24"/>
          <w:szCs w:val="24"/>
        </w:rPr>
        <w:t xml:space="preserve"> – </w:t>
      </w:r>
      <w:r w:rsidRPr="004D338B">
        <w:rPr>
          <w:sz w:val="24"/>
          <w:szCs w:val="24"/>
        </w:rPr>
        <w:t xml:space="preserve">101 800,0 </w:t>
      </w:r>
      <w:r w:rsidR="003E647E" w:rsidRPr="004D338B">
        <w:rPr>
          <w:sz w:val="24"/>
          <w:szCs w:val="24"/>
        </w:rPr>
        <w:t xml:space="preserve">руб.                </w:t>
      </w:r>
      <w:r w:rsidRPr="004D338B">
        <w:rPr>
          <w:sz w:val="24"/>
          <w:szCs w:val="24"/>
        </w:rPr>
        <w:t xml:space="preserve">987 0104 1620360700 247 </w:t>
      </w:r>
      <w:r w:rsidR="00C54CB7" w:rsidRPr="004D338B">
        <w:rPr>
          <w:sz w:val="24"/>
          <w:szCs w:val="24"/>
        </w:rPr>
        <w:t xml:space="preserve">+ </w:t>
      </w:r>
      <w:r w:rsidRPr="004D338B">
        <w:rPr>
          <w:sz w:val="24"/>
          <w:szCs w:val="24"/>
        </w:rPr>
        <w:t>101 800,0</w:t>
      </w:r>
      <w:r w:rsidR="003E647E" w:rsidRPr="004D338B">
        <w:rPr>
          <w:sz w:val="24"/>
          <w:szCs w:val="24"/>
        </w:rPr>
        <w:t xml:space="preserve"> руб.</w:t>
      </w:r>
    </w:p>
    <w:p w:rsidR="00206D35" w:rsidRPr="004D338B" w:rsidRDefault="001C7FF6" w:rsidP="00D84C6B">
      <w:pPr>
        <w:spacing w:line="276" w:lineRule="auto"/>
        <w:jc w:val="both"/>
        <w:rPr>
          <w:sz w:val="24"/>
          <w:szCs w:val="24"/>
        </w:rPr>
      </w:pPr>
      <w:r w:rsidRPr="004D338B">
        <w:rPr>
          <w:sz w:val="24"/>
          <w:szCs w:val="24"/>
        </w:rPr>
        <w:t>от</w:t>
      </w:r>
      <w:r w:rsidR="00206D35" w:rsidRPr="004D338B">
        <w:rPr>
          <w:sz w:val="24"/>
          <w:szCs w:val="24"/>
        </w:rPr>
        <w:t xml:space="preserve"> 15.12.2020 №147-01Исх-7491 (в 2021-2023 гг)</w:t>
      </w:r>
    </w:p>
    <w:p w:rsidR="001C7FF6" w:rsidRPr="004D338B" w:rsidRDefault="00206D35" w:rsidP="00D84C6B">
      <w:pPr>
        <w:spacing w:line="276" w:lineRule="auto"/>
        <w:jc w:val="both"/>
        <w:rPr>
          <w:sz w:val="24"/>
          <w:szCs w:val="24"/>
        </w:rPr>
      </w:pPr>
      <w:r w:rsidRPr="004D338B">
        <w:rPr>
          <w:sz w:val="24"/>
          <w:szCs w:val="24"/>
        </w:rPr>
        <w:t>987 1001 0411800840 321</w:t>
      </w:r>
      <w:r w:rsidR="001C7FF6" w:rsidRPr="004D338B">
        <w:rPr>
          <w:sz w:val="24"/>
          <w:szCs w:val="24"/>
        </w:rPr>
        <w:t xml:space="preserve"> </w:t>
      </w:r>
      <w:r w:rsidRPr="004D338B">
        <w:rPr>
          <w:sz w:val="24"/>
          <w:szCs w:val="24"/>
        </w:rPr>
        <w:t>–</w:t>
      </w:r>
      <w:r w:rsidR="001C7FF6" w:rsidRPr="004D338B">
        <w:rPr>
          <w:sz w:val="24"/>
          <w:szCs w:val="24"/>
        </w:rPr>
        <w:t xml:space="preserve"> </w:t>
      </w:r>
      <w:r w:rsidRPr="004D338B">
        <w:rPr>
          <w:sz w:val="24"/>
          <w:szCs w:val="24"/>
        </w:rPr>
        <w:t>12 492 000</w:t>
      </w:r>
      <w:r w:rsidR="001C7FF6" w:rsidRPr="004D338B">
        <w:rPr>
          <w:sz w:val="24"/>
          <w:szCs w:val="24"/>
        </w:rPr>
        <w:t xml:space="preserve">,0 руб. </w:t>
      </w:r>
      <w:r w:rsidR="00851A6F" w:rsidRPr="004D338B">
        <w:rPr>
          <w:sz w:val="24"/>
          <w:szCs w:val="24"/>
        </w:rPr>
        <w:tab/>
      </w:r>
      <w:r w:rsidR="00CB1C11" w:rsidRPr="004D338B">
        <w:rPr>
          <w:sz w:val="24"/>
          <w:szCs w:val="24"/>
        </w:rPr>
        <w:t xml:space="preserve">  </w:t>
      </w:r>
      <w:r w:rsidRPr="004D338B">
        <w:rPr>
          <w:sz w:val="24"/>
          <w:szCs w:val="24"/>
        </w:rPr>
        <w:t xml:space="preserve">987 1001 0411800840 312 </w:t>
      </w:r>
      <w:r w:rsidR="001C7FF6" w:rsidRPr="004D338B">
        <w:rPr>
          <w:sz w:val="24"/>
          <w:szCs w:val="24"/>
        </w:rPr>
        <w:t xml:space="preserve">+ </w:t>
      </w:r>
      <w:r w:rsidRPr="004D338B">
        <w:rPr>
          <w:sz w:val="24"/>
          <w:szCs w:val="24"/>
        </w:rPr>
        <w:t>12 492 000</w:t>
      </w:r>
      <w:r w:rsidR="001C7FF6" w:rsidRPr="004D338B">
        <w:rPr>
          <w:sz w:val="24"/>
          <w:szCs w:val="24"/>
        </w:rPr>
        <w:t>,0 руб.</w:t>
      </w:r>
    </w:p>
    <w:p w:rsidR="001C7FF6" w:rsidRPr="004D338B" w:rsidRDefault="001C7FF6" w:rsidP="00D84C6B">
      <w:pPr>
        <w:spacing w:line="276" w:lineRule="auto"/>
        <w:jc w:val="both"/>
        <w:rPr>
          <w:sz w:val="24"/>
          <w:szCs w:val="24"/>
        </w:rPr>
      </w:pPr>
      <w:r w:rsidRPr="004D338B">
        <w:rPr>
          <w:sz w:val="24"/>
          <w:szCs w:val="24"/>
        </w:rPr>
        <w:t>от 29.</w:t>
      </w:r>
      <w:r w:rsidR="00586A35" w:rsidRPr="004D338B">
        <w:rPr>
          <w:sz w:val="24"/>
          <w:szCs w:val="24"/>
        </w:rPr>
        <w:t xml:space="preserve"> </w:t>
      </w:r>
      <w:r w:rsidRPr="004D338B">
        <w:rPr>
          <w:sz w:val="24"/>
          <w:szCs w:val="24"/>
        </w:rPr>
        <w:t>1</w:t>
      </w:r>
      <w:r w:rsidR="00586A35" w:rsidRPr="004D338B">
        <w:rPr>
          <w:sz w:val="24"/>
          <w:szCs w:val="24"/>
        </w:rPr>
        <w:t>2</w:t>
      </w:r>
      <w:r w:rsidRPr="004D338B">
        <w:rPr>
          <w:sz w:val="24"/>
          <w:szCs w:val="24"/>
        </w:rPr>
        <w:t>.202</w:t>
      </w:r>
      <w:r w:rsidR="00586A35" w:rsidRPr="004D338B">
        <w:rPr>
          <w:sz w:val="24"/>
          <w:szCs w:val="24"/>
        </w:rPr>
        <w:t>0</w:t>
      </w:r>
      <w:r w:rsidRPr="004D338B">
        <w:rPr>
          <w:sz w:val="24"/>
          <w:szCs w:val="24"/>
        </w:rPr>
        <w:t xml:space="preserve"> №147-01</w:t>
      </w:r>
      <w:r w:rsidR="00586A35" w:rsidRPr="004D338B">
        <w:rPr>
          <w:sz w:val="24"/>
          <w:szCs w:val="24"/>
        </w:rPr>
        <w:t>СЗ-837</w:t>
      </w:r>
    </w:p>
    <w:p w:rsidR="001C7FF6" w:rsidRPr="004D338B" w:rsidRDefault="00206D35" w:rsidP="00D84C6B">
      <w:pPr>
        <w:spacing w:line="276" w:lineRule="auto"/>
        <w:jc w:val="both"/>
        <w:rPr>
          <w:sz w:val="24"/>
          <w:szCs w:val="24"/>
        </w:rPr>
      </w:pPr>
      <w:r w:rsidRPr="004D338B">
        <w:rPr>
          <w:sz w:val="24"/>
          <w:szCs w:val="24"/>
        </w:rPr>
        <w:t>987 0503 171F2S2630 244 +</w:t>
      </w:r>
      <w:r w:rsidR="001C7FF6" w:rsidRPr="004D338B">
        <w:rPr>
          <w:sz w:val="24"/>
          <w:szCs w:val="24"/>
        </w:rPr>
        <w:t xml:space="preserve"> </w:t>
      </w:r>
      <w:r w:rsidRPr="004D338B">
        <w:rPr>
          <w:sz w:val="24"/>
          <w:szCs w:val="24"/>
        </w:rPr>
        <w:t>26 767 850</w:t>
      </w:r>
      <w:r w:rsidR="001C7FF6" w:rsidRPr="004D338B">
        <w:rPr>
          <w:sz w:val="24"/>
          <w:szCs w:val="24"/>
        </w:rPr>
        <w:t xml:space="preserve">,0 руб.     </w:t>
      </w:r>
      <w:r w:rsidR="00CB1C11" w:rsidRPr="004D338B">
        <w:rPr>
          <w:sz w:val="24"/>
          <w:szCs w:val="24"/>
        </w:rPr>
        <w:t xml:space="preserve">  </w:t>
      </w:r>
      <w:r w:rsidR="001C7FF6" w:rsidRPr="004D338B">
        <w:rPr>
          <w:sz w:val="24"/>
          <w:szCs w:val="24"/>
        </w:rPr>
        <w:t xml:space="preserve">    </w:t>
      </w:r>
      <w:r w:rsidRPr="004D338B">
        <w:rPr>
          <w:sz w:val="24"/>
          <w:szCs w:val="24"/>
        </w:rPr>
        <w:t xml:space="preserve">987 0503 1720100620 244 - 26 767 850,0 </w:t>
      </w:r>
      <w:r w:rsidR="001C7FF6" w:rsidRPr="004D338B">
        <w:rPr>
          <w:sz w:val="24"/>
          <w:szCs w:val="24"/>
        </w:rPr>
        <w:t>руб.</w:t>
      </w:r>
    </w:p>
    <w:p w:rsidR="00C54CB7" w:rsidRPr="004D338B" w:rsidRDefault="00206D35" w:rsidP="00D84C6B">
      <w:pPr>
        <w:spacing w:line="276" w:lineRule="auto"/>
        <w:jc w:val="both"/>
        <w:rPr>
          <w:sz w:val="24"/>
          <w:szCs w:val="24"/>
        </w:rPr>
      </w:pPr>
      <w:r w:rsidRPr="004D338B">
        <w:rPr>
          <w:sz w:val="24"/>
          <w:szCs w:val="24"/>
        </w:rPr>
        <w:t>от 11.12.2020 №147-01Исх-7367</w:t>
      </w:r>
      <w:r w:rsidR="00C54CB7" w:rsidRPr="004D338B">
        <w:rPr>
          <w:sz w:val="24"/>
          <w:szCs w:val="24"/>
        </w:rPr>
        <w:tab/>
      </w:r>
    </w:p>
    <w:p w:rsidR="00CB1C11" w:rsidRPr="004D338B" w:rsidRDefault="00CB1C11" w:rsidP="00D84C6B">
      <w:pPr>
        <w:spacing w:line="276" w:lineRule="auto"/>
        <w:jc w:val="both"/>
        <w:rPr>
          <w:sz w:val="24"/>
          <w:szCs w:val="24"/>
        </w:rPr>
      </w:pPr>
      <w:r w:rsidRPr="004D338B">
        <w:rPr>
          <w:sz w:val="24"/>
          <w:szCs w:val="24"/>
        </w:rPr>
        <w:t>987 0104 1620360700 121 + 2 072 400,0 руб.              987 0104 1620360700 244 – 2 698 200,0 руб.</w:t>
      </w:r>
    </w:p>
    <w:p w:rsidR="00CB1C11" w:rsidRPr="004D338B" w:rsidRDefault="00CB1C11" w:rsidP="00D84C6B">
      <w:pPr>
        <w:spacing w:line="276" w:lineRule="auto"/>
        <w:jc w:val="both"/>
        <w:rPr>
          <w:sz w:val="24"/>
          <w:szCs w:val="24"/>
        </w:rPr>
      </w:pPr>
      <w:r w:rsidRPr="004D338B">
        <w:rPr>
          <w:sz w:val="24"/>
          <w:szCs w:val="24"/>
        </w:rPr>
        <w:t>987 0104 1620360700 129 + 625 800,0 руб.</w:t>
      </w:r>
    </w:p>
    <w:p w:rsidR="004D338B" w:rsidRPr="004D338B" w:rsidRDefault="004D338B" w:rsidP="00D84C6B">
      <w:pPr>
        <w:spacing w:line="276" w:lineRule="auto"/>
        <w:jc w:val="both"/>
        <w:rPr>
          <w:sz w:val="24"/>
          <w:szCs w:val="24"/>
        </w:rPr>
      </w:pPr>
      <w:r w:rsidRPr="004D338B">
        <w:rPr>
          <w:sz w:val="24"/>
          <w:szCs w:val="24"/>
        </w:rPr>
        <w:t>№147-01СЗ-77 от 24.12.2020</w:t>
      </w:r>
    </w:p>
    <w:p w:rsidR="003E647E" w:rsidRPr="004D338B" w:rsidRDefault="00586A35" w:rsidP="00D84C6B">
      <w:pPr>
        <w:spacing w:line="276" w:lineRule="auto"/>
        <w:jc w:val="both"/>
        <w:rPr>
          <w:sz w:val="24"/>
          <w:szCs w:val="24"/>
        </w:rPr>
      </w:pPr>
      <w:r w:rsidRPr="004D338B">
        <w:rPr>
          <w:sz w:val="24"/>
          <w:szCs w:val="24"/>
        </w:rPr>
        <w:t>914 0113 9900004000 870 –</w:t>
      </w:r>
      <w:r w:rsidR="001C7FF6" w:rsidRPr="004D338B">
        <w:rPr>
          <w:sz w:val="24"/>
          <w:szCs w:val="24"/>
        </w:rPr>
        <w:t xml:space="preserve"> </w:t>
      </w:r>
      <w:r w:rsidRPr="004D338B">
        <w:rPr>
          <w:sz w:val="24"/>
          <w:szCs w:val="24"/>
        </w:rPr>
        <w:t xml:space="preserve">223 900,0 </w:t>
      </w:r>
      <w:r w:rsidR="003E647E" w:rsidRPr="004D338B">
        <w:rPr>
          <w:sz w:val="24"/>
          <w:szCs w:val="24"/>
        </w:rPr>
        <w:t xml:space="preserve">руб.          </w:t>
      </w:r>
      <w:r w:rsidRPr="004D338B">
        <w:rPr>
          <w:sz w:val="24"/>
          <w:szCs w:val="24"/>
        </w:rPr>
        <w:t xml:space="preserve">  </w:t>
      </w:r>
      <w:r w:rsidR="003E647E" w:rsidRPr="004D338B">
        <w:rPr>
          <w:sz w:val="24"/>
          <w:szCs w:val="24"/>
        </w:rPr>
        <w:t xml:space="preserve"> </w:t>
      </w:r>
      <w:r w:rsidRPr="004D338B">
        <w:rPr>
          <w:sz w:val="24"/>
          <w:szCs w:val="24"/>
        </w:rPr>
        <w:t xml:space="preserve">987 1003 09201L4970 322 </w:t>
      </w:r>
      <w:r w:rsidR="00CE6049" w:rsidRPr="004D338B">
        <w:rPr>
          <w:sz w:val="24"/>
          <w:szCs w:val="24"/>
        </w:rPr>
        <w:t>+</w:t>
      </w:r>
      <w:r w:rsidRPr="004D338B">
        <w:rPr>
          <w:sz w:val="24"/>
          <w:szCs w:val="24"/>
        </w:rPr>
        <w:t xml:space="preserve">223 900,0 </w:t>
      </w:r>
      <w:r w:rsidR="003E647E" w:rsidRPr="004D338B">
        <w:rPr>
          <w:sz w:val="24"/>
          <w:szCs w:val="24"/>
        </w:rPr>
        <w:t>руб.</w:t>
      </w:r>
    </w:p>
    <w:p w:rsidR="004D338B" w:rsidRDefault="004D338B" w:rsidP="00D84C6B">
      <w:pPr>
        <w:spacing w:line="276" w:lineRule="auto"/>
        <w:jc w:val="both"/>
        <w:rPr>
          <w:sz w:val="24"/>
          <w:szCs w:val="24"/>
        </w:rPr>
      </w:pPr>
      <w:r w:rsidRPr="004D338B">
        <w:rPr>
          <w:sz w:val="24"/>
          <w:szCs w:val="24"/>
        </w:rPr>
        <w:t>914 0113 9900004000 870 + 15 000 000 ,0 руб.        987 0113 9900004000 870 -15 000 000,0 руб.</w:t>
      </w:r>
      <w:r w:rsidRPr="001C7FF6">
        <w:rPr>
          <w:sz w:val="24"/>
          <w:szCs w:val="24"/>
        </w:rPr>
        <w:t xml:space="preserve">  </w:t>
      </w:r>
    </w:p>
    <w:p w:rsidR="009B735F" w:rsidRDefault="001C7FF6" w:rsidP="00D84C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1D88" w:rsidRPr="000F1D88" w:rsidRDefault="00206D35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1D88" w:rsidRPr="000F1D88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0F1D88">
        <w:rPr>
          <w:sz w:val="24"/>
          <w:szCs w:val="24"/>
          <w:lang w:val="en-US"/>
        </w:rPr>
        <w:t>http</w:t>
      </w:r>
      <w:r w:rsidR="000F1D88" w:rsidRPr="000F1D88">
        <w:rPr>
          <w:sz w:val="24"/>
          <w:szCs w:val="24"/>
        </w:rPr>
        <w:t>://</w:t>
      </w:r>
      <w:r w:rsidR="000F1D88" w:rsidRPr="000F1D88">
        <w:rPr>
          <w:sz w:val="24"/>
          <w:szCs w:val="24"/>
          <w:lang w:val="en-US"/>
        </w:rPr>
        <w:t>www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adm</w:t>
      </w:r>
      <w:r w:rsidR="000F1D88" w:rsidRPr="000F1D88">
        <w:rPr>
          <w:sz w:val="24"/>
          <w:szCs w:val="24"/>
        </w:rPr>
        <w:t>-</w:t>
      </w:r>
      <w:r w:rsidR="000F1D88" w:rsidRPr="000F1D88">
        <w:rPr>
          <w:sz w:val="24"/>
          <w:szCs w:val="24"/>
          <w:lang w:val="en-US"/>
        </w:rPr>
        <w:t>vidnoe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ru</w:t>
      </w:r>
      <w:r w:rsidR="000F1D88" w:rsidRPr="000F1D88">
        <w:rPr>
          <w:sz w:val="24"/>
          <w:szCs w:val="24"/>
        </w:rPr>
        <w:t>.</w:t>
      </w:r>
    </w:p>
    <w:p w:rsidR="000F1D88" w:rsidRPr="000F1D88" w:rsidRDefault="00206D35" w:rsidP="00D84C6B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1D88" w:rsidRPr="000F1D88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0F1D88" w:rsidRDefault="00206D35" w:rsidP="00D84C6B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1D88" w:rsidRPr="000F1D88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0F1D88" w:rsidRDefault="000F1D88" w:rsidP="000F1D88">
      <w:pPr>
        <w:pStyle w:val="aa"/>
        <w:rPr>
          <w:sz w:val="24"/>
          <w:szCs w:val="24"/>
        </w:rPr>
      </w:pPr>
    </w:p>
    <w:p w:rsidR="009A3DAD" w:rsidRPr="00B317A3" w:rsidRDefault="009A3DAD" w:rsidP="00EA57D0">
      <w:pPr>
        <w:pStyle w:val="aa"/>
      </w:pPr>
    </w:p>
    <w:p w:rsidR="000F1D88" w:rsidRPr="00962FF5" w:rsidRDefault="000F1D88" w:rsidP="00EA57D0">
      <w:pPr>
        <w:pStyle w:val="ab"/>
        <w:rPr>
          <w:sz w:val="24"/>
          <w:szCs w:val="24"/>
        </w:rPr>
      </w:pPr>
      <w:r w:rsidRPr="00962FF5">
        <w:rPr>
          <w:sz w:val="24"/>
          <w:szCs w:val="24"/>
        </w:rPr>
        <w:t>Заместитель главы администрации-</w:t>
      </w:r>
    </w:p>
    <w:p w:rsidR="00C038F5" w:rsidRPr="00962FF5" w:rsidRDefault="000F1D88" w:rsidP="00EA57D0">
      <w:pPr>
        <w:pStyle w:val="ab"/>
        <w:rPr>
          <w:sz w:val="24"/>
          <w:szCs w:val="24"/>
        </w:rPr>
      </w:pPr>
      <w:r w:rsidRPr="00962FF5">
        <w:rPr>
          <w:sz w:val="24"/>
          <w:szCs w:val="24"/>
        </w:rPr>
        <w:t>н</w:t>
      </w:r>
      <w:r w:rsidR="00C038F5" w:rsidRPr="00962FF5">
        <w:rPr>
          <w:sz w:val="24"/>
          <w:szCs w:val="24"/>
        </w:rPr>
        <w:t>ачальник</w:t>
      </w:r>
      <w:r w:rsidR="00795A0F" w:rsidRPr="00962FF5">
        <w:rPr>
          <w:sz w:val="24"/>
          <w:szCs w:val="24"/>
        </w:rPr>
        <w:t xml:space="preserve"> </w:t>
      </w:r>
      <w:r w:rsidRPr="00962FF5">
        <w:rPr>
          <w:sz w:val="24"/>
          <w:szCs w:val="24"/>
        </w:rPr>
        <w:t>Финансово-экономического</w:t>
      </w:r>
      <w:r w:rsidR="00C038F5" w:rsidRPr="00962FF5">
        <w:rPr>
          <w:sz w:val="24"/>
          <w:szCs w:val="24"/>
        </w:rPr>
        <w:t xml:space="preserve"> управления</w:t>
      </w:r>
      <w:r w:rsidRPr="00962FF5">
        <w:rPr>
          <w:sz w:val="24"/>
          <w:szCs w:val="24"/>
        </w:rPr>
        <w:t xml:space="preserve">      </w:t>
      </w:r>
      <w:r w:rsidR="00001C0B" w:rsidRPr="00962FF5">
        <w:rPr>
          <w:sz w:val="24"/>
          <w:szCs w:val="24"/>
        </w:rPr>
        <w:t xml:space="preserve">         </w:t>
      </w:r>
      <w:r w:rsidR="008760C6" w:rsidRPr="00962FF5">
        <w:rPr>
          <w:sz w:val="24"/>
          <w:szCs w:val="24"/>
        </w:rPr>
        <w:tab/>
      </w:r>
      <w:r w:rsidR="00001C0B" w:rsidRPr="00962FF5">
        <w:rPr>
          <w:sz w:val="24"/>
          <w:szCs w:val="24"/>
        </w:rPr>
        <w:t>Л.В. Колмогорова</w:t>
      </w:r>
    </w:p>
    <w:p w:rsidR="00AA3CE5" w:rsidRDefault="00AA3CE5"/>
    <w:p w:rsidR="000264CC" w:rsidRDefault="000264CC"/>
    <w:p w:rsidR="009A3DAD" w:rsidRDefault="009A3DAD"/>
    <w:p w:rsidR="00962FF5" w:rsidRDefault="00962FF5"/>
    <w:p w:rsidR="00962FF5" w:rsidRDefault="00962FF5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/>
    <w:p w:rsidR="00962FF5" w:rsidRDefault="00962FF5"/>
    <w:p w:rsidR="000264CC" w:rsidRDefault="000264CC"/>
    <w:sectPr w:rsidR="000264CC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64CC"/>
    <w:rsid w:val="000377DC"/>
    <w:rsid w:val="000500E7"/>
    <w:rsid w:val="000671E9"/>
    <w:rsid w:val="0008674A"/>
    <w:rsid w:val="000A350E"/>
    <w:rsid w:val="000A5205"/>
    <w:rsid w:val="000E03B2"/>
    <w:rsid w:val="000E7932"/>
    <w:rsid w:val="000F1D88"/>
    <w:rsid w:val="00115ADF"/>
    <w:rsid w:val="0013049C"/>
    <w:rsid w:val="001C7FF6"/>
    <w:rsid w:val="001D79AD"/>
    <w:rsid w:val="001E0678"/>
    <w:rsid w:val="00203966"/>
    <w:rsid w:val="00206D35"/>
    <w:rsid w:val="0023252A"/>
    <w:rsid w:val="00256A3A"/>
    <w:rsid w:val="00256F4D"/>
    <w:rsid w:val="002818DB"/>
    <w:rsid w:val="002C34D3"/>
    <w:rsid w:val="002C4237"/>
    <w:rsid w:val="00322127"/>
    <w:rsid w:val="00372A3D"/>
    <w:rsid w:val="00382029"/>
    <w:rsid w:val="003C313D"/>
    <w:rsid w:val="003E461E"/>
    <w:rsid w:val="003E647E"/>
    <w:rsid w:val="003F289D"/>
    <w:rsid w:val="004041E3"/>
    <w:rsid w:val="00446F30"/>
    <w:rsid w:val="00483C45"/>
    <w:rsid w:val="004908DB"/>
    <w:rsid w:val="004D1FFB"/>
    <w:rsid w:val="004D338B"/>
    <w:rsid w:val="004D37DD"/>
    <w:rsid w:val="004D3DDA"/>
    <w:rsid w:val="00500F84"/>
    <w:rsid w:val="00520370"/>
    <w:rsid w:val="0053073F"/>
    <w:rsid w:val="00544BCE"/>
    <w:rsid w:val="005753DC"/>
    <w:rsid w:val="00586A35"/>
    <w:rsid w:val="005C063B"/>
    <w:rsid w:val="005D4FD6"/>
    <w:rsid w:val="005D5C2E"/>
    <w:rsid w:val="005D723D"/>
    <w:rsid w:val="005E4460"/>
    <w:rsid w:val="006149F4"/>
    <w:rsid w:val="00666F50"/>
    <w:rsid w:val="006A2079"/>
    <w:rsid w:val="006B5EC9"/>
    <w:rsid w:val="006B65E2"/>
    <w:rsid w:val="006D0D0E"/>
    <w:rsid w:val="007019B7"/>
    <w:rsid w:val="0077241D"/>
    <w:rsid w:val="00784E1D"/>
    <w:rsid w:val="007862D7"/>
    <w:rsid w:val="007923C5"/>
    <w:rsid w:val="00795A0F"/>
    <w:rsid w:val="007E1EEA"/>
    <w:rsid w:val="00814BBC"/>
    <w:rsid w:val="00826003"/>
    <w:rsid w:val="00851A6F"/>
    <w:rsid w:val="00871C5A"/>
    <w:rsid w:val="008760C6"/>
    <w:rsid w:val="00886975"/>
    <w:rsid w:val="00887FB6"/>
    <w:rsid w:val="00894B17"/>
    <w:rsid w:val="008C4423"/>
    <w:rsid w:val="008D28CE"/>
    <w:rsid w:val="00930767"/>
    <w:rsid w:val="0095263D"/>
    <w:rsid w:val="00962FF5"/>
    <w:rsid w:val="009728C9"/>
    <w:rsid w:val="00983402"/>
    <w:rsid w:val="009850CD"/>
    <w:rsid w:val="009855C9"/>
    <w:rsid w:val="0099764D"/>
    <w:rsid w:val="009A25DD"/>
    <w:rsid w:val="009A3DAD"/>
    <w:rsid w:val="009B6F48"/>
    <w:rsid w:val="009B735F"/>
    <w:rsid w:val="009D002E"/>
    <w:rsid w:val="009E54F9"/>
    <w:rsid w:val="00A45601"/>
    <w:rsid w:val="00A54B2C"/>
    <w:rsid w:val="00A77459"/>
    <w:rsid w:val="00A7771A"/>
    <w:rsid w:val="00AA3CE5"/>
    <w:rsid w:val="00AB54FF"/>
    <w:rsid w:val="00AC09F5"/>
    <w:rsid w:val="00B23555"/>
    <w:rsid w:val="00B26C3B"/>
    <w:rsid w:val="00B317A3"/>
    <w:rsid w:val="00B43479"/>
    <w:rsid w:val="00BC7AD0"/>
    <w:rsid w:val="00C038F5"/>
    <w:rsid w:val="00C2086F"/>
    <w:rsid w:val="00C25E23"/>
    <w:rsid w:val="00C54CB7"/>
    <w:rsid w:val="00CA077E"/>
    <w:rsid w:val="00CB1C11"/>
    <w:rsid w:val="00CC5A2C"/>
    <w:rsid w:val="00CE6049"/>
    <w:rsid w:val="00D3758B"/>
    <w:rsid w:val="00D70BE2"/>
    <w:rsid w:val="00D846DA"/>
    <w:rsid w:val="00D84C6B"/>
    <w:rsid w:val="00D87CD1"/>
    <w:rsid w:val="00DE36CA"/>
    <w:rsid w:val="00E044A5"/>
    <w:rsid w:val="00E11267"/>
    <w:rsid w:val="00E446EF"/>
    <w:rsid w:val="00E52322"/>
    <w:rsid w:val="00E75A0D"/>
    <w:rsid w:val="00EA57D0"/>
    <w:rsid w:val="00EF5AC3"/>
    <w:rsid w:val="00F504F8"/>
    <w:rsid w:val="00F64AC2"/>
    <w:rsid w:val="00F6797C"/>
    <w:rsid w:val="00FB414D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26</TotalTime>
  <Pages>4</Pages>
  <Words>1463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11</cp:revision>
  <cp:lastPrinted>2020-12-07T13:04:00Z</cp:lastPrinted>
  <dcterms:created xsi:type="dcterms:W3CDTF">2021-03-02T09:03:00Z</dcterms:created>
  <dcterms:modified xsi:type="dcterms:W3CDTF">2021-03-12T09:40:00Z</dcterms:modified>
</cp:coreProperties>
</file>