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602E2" w:rsidP="005F348F">
            <w:pPr>
              <w:pStyle w:val="a8"/>
            </w:pPr>
            <w:r>
              <w:t>26.10.2022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602E2" w:rsidP="00F002FF">
            <w:pPr>
              <w:pStyle w:val="a8"/>
              <w:jc w:val="center"/>
            </w:pPr>
            <w:r>
              <w:t>70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800D85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</w:t>
      </w:r>
      <w:r w:rsidR="006B7A93">
        <w:rPr>
          <w:b/>
          <w:sz w:val="24"/>
          <w:szCs w:val="24"/>
        </w:rPr>
        <w:t xml:space="preserve">утверждении </w:t>
      </w:r>
      <w:r w:rsidR="00E974E7">
        <w:rPr>
          <w:b/>
          <w:sz w:val="24"/>
          <w:szCs w:val="24"/>
        </w:rPr>
        <w:t>м</w:t>
      </w:r>
      <w:r w:rsidR="006B7A93">
        <w:rPr>
          <w:b/>
          <w:sz w:val="24"/>
          <w:szCs w:val="24"/>
        </w:rPr>
        <w:t xml:space="preserve">етодики </w:t>
      </w:r>
      <w:r w:rsidR="00800D85">
        <w:rPr>
          <w:b/>
          <w:sz w:val="24"/>
          <w:szCs w:val="24"/>
        </w:rPr>
        <w:t xml:space="preserve">прогнозирования </w:t>
      </w:r>
      <w:r w:rsidR="00E974E7">
        <w:rPr>
          <w:b/>
          <w:sz w:val="24"/>
          <w:szCs w:val="24"/>
        </w:rPr>
        <w:t xml:space="preserve">налогового потенциала и </w:t>
      </w:r>
      <w:r w:rsidR="00800D85">
        <w:rPr>
          <w:b/>
          <w:sz w:val="24"/>
          <w:szCs w:val="24"/>
        </w:rPr>
        <w:t>расчетных</w:t>
      </w:r>
      <w:r w:rsidRPr="000746D6">
        <w:rPr>
          <w:b/>
          <w:sz w:val="24"/>
          <w:szCs w:val="24"/>
        </w:rPr>
        <w:t xml:space="preserve"> доходов бюджета Ленинского городского округа Московской области</w:t>
      </w:r>
      <w:r w:rsidR="00800D85">
        <w:rPr>
          <w:b/>
          <w:sz w:val="24"/>
          <w:szCs w:val="24"/>
        </w:rPr>
        <w:t xml:space="preserve"> </w:t>
      </w:r>
    </w:p>
    <w:p w:rsidR="008760C6" w:rsidRPr="000746D6" w:rsidRDefault="00800D85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F348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плановый период 202</w:t>
      </w:r>
      <w:r w:rsidR="005F348F">
        <w:rPr>
          <w:b/>
          <w:sz w:val="24"/>
          <w:szCs w:val="24"/>
        </w:rPr>
        <w:t xml:space="preserve">4 и 2025 </w:t>
      </w:r>
      <w:r>
        <w:rPr>
          <w:b/>
          <w:sz w:val="24"/>
          <w:szCs w:val="24"/>
        </w:rPr>
        <w:t>годов</w:t>
      </w:r>
    </w:p>
    <w:p w:rsidR="00C038F5" w:rsidRDefault="00C038F5" w:rsidP="00EA57D0">
      <w:pPr>
        <w:pStyle w:val="aa"/>
      </w:pPr>
    </w:p>
    <w:p w:rsidR="005D5C2E" w:rsidRDefault="000746D6" w:rsidP="00EA57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</w:t>
      </w:r>
      <w:r w:rsidR="00800D85">
        <w:rPr>
          <w:sz w:val="24"/>
          <w:szCs w:val="24"/>
        </w:rPr>
        <w:t>унктом 1</w:t>
      </w:r>
      <w:r>
        <w:rPr>
          <w:sz w:val="24"/>
          <w:szCs w:val="24"/>
        </w:rPr>
        <w:t xml:space="preserve"> статьи </w:t>
      </w:r>
      <w:r w:rsidR="00800D85">
        <w:rPr>
          <w:sz w:val="24"/>
          <w:szCs w:val="24"/>
        </w:rPr>
        <w:t>160.1</w:t>
      </w:r>
      <w:r>
        <w:rPr>
          <w:sz w:val="24"/>
          <w:szCs w:val="24"/>
        </w:rPr>
        <w:t xml:space="preserve"> Бюджетного кодекса Российской Федерации, </w:t>
      </w:r>
      <w:r w:rsidR="00800D85">
        <w:rPr>
          <w:sz w:val="24"/>
          <w:szCs w:val="24"/>
        </w:rPr>
        <w:t xml:space="preserve">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формирования проекта бюджета Ленинского городского округа </w:t>
      </w:r>
      <w:r w:rsidR="005F348F">
        <w:rPr>
          <w:sz w:val="24"/>
          <w:szCs w:val="24"/>
        </w:rPr>
        <w:t>на 2023</w:t>
      </w:r>
      <w:r>
        <w:rPr>
          <w:sz w:val="24"/>
          <w:szCs w:val="24"/>
        </w:rPr>
        <w:t xml:space="preserve"> год и плановый период 202</w:t>
      </w:r>
      <w:r w:rsidR="005F348F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F348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</w:t>
      </w:r>
      <w:r w:rsidR="00E974E7">
        <w:rPr>
          <w:sz w:val="24"/>
          <w:szCs w:val="24"/>
        </w:rPr>
        <w:t>,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E974E7" w:rsidP="00E974E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="005712A5">
        <w:rPr>
          <w:sz w:val="24"/>
          <w:szCs w:val="24"/>
        </w:rPr>
        <w:t xml:space="preserve">прилагаемую </w:t>
      </w:r>
      <w:r w:rsidR="00DE0465">
        <w:rPr>
          <w:sz w:val="24"/>
          <w:szCs w:val="24"/>
        </w:rPr>
        <w:t>методику прогнозирования</w:t>
      </w:r>
      <w:r>
        <w:rPr>
          <w:sz w:val="24"/>
          <w:szCs w:val="24"/>
        </w:rPr>
        <w:t xml:space="preserve"> налогового потенциала и расчетных доходов бюджета </w:t>
      </w:r>
      <w:r w:rsidR="000746D6">
        <w:rPr>
          <w:sz w:val="24"/>
          <w:szCs w:val="24"/>
        </w:rPr>
        <w:t>Ленинского городского округа Московской области</w:t>
      </w:r>
      <w:r>
        <w:rPr>
          <w:sz w:val="24"/>
          <w:szCs w:val="24"/>
        </w:rPr>
        <w:t xml:space="preserve"> на 202</w:t>
      </w:r>
      <w:r w:rsidR="005F348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5F348F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F348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годов.</w:t>
      </w:r>
    </w:p>
    <w:p w:rsidR="007A4668" w:rsidRPr="00F002FF" w:rsidRDefault="007A4668" w:rsidP="00F736C9">
      <w:pPr>
        <w:pStyle w:val="aa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F002FF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</w:rPr>
          <w:t>://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www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adm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</w:rPr>
          <w:t>-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vidnoe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="002D08AC" w:rsidRPr="00F002FF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D08AC" w:rsidRPr="00F002FF">
        <w:rPr>
          <w:color w:val="000000" w:themeColor="text1"/>
          <w:sz w:val="24"/>
          <w:szCs w:val="24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 w:rsidR="00DF7336">
        <w:rPr>
          <w:sz w:val="24"/>
          <w:szCs w:val="24"/>
        </w:rPr>
        <w:t xml:space="preserve">Организацию исполнения </w:t>
      </w:r>
      <w:r>
        <w:rPr>
          <w:sz w:val="24"/>
          <w:szCs w:val="24"/>
        </w:rPr>
        <w:t>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7A4668" w:rsidRPr="007A4668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</w:t>
      </w:r>
      <w:r w:rsidR="007211BC">
        <w:rPr>
          <w:sz w:val="24"/>
          <w:szCs w:val="24"/>
        </w:rPr>
        <w:t>ая методика применяется при составлении бюджета Ленинского городского округа Московской области на 202</w:t>
      </w:r>
      <w:r w:rsidR="005F348F">
        <w:rPr>
          <w:sz w:val="24"/>
          <w:szCs w:val="24"/>
        </w:rPr>
        <w:t>3</w:t>
      </w:r>
      <w:r w:rsidR="007211BC">
        <w:rPr>
          <w:sz w:val="24"/>
          <w:szCs w:val="24"/>
        </w:rPr>
        <w:t xml:space="preserve"> год и на плановый период 202</w:t>
      </w:r>
      <w:r w:rsidR="005F348F">
        <w:rPr>
          <w:sz w:val="24"/>
          <w:szCs w:val="24"/>
        </w:rPr>
        <w:t>4</w:t>
      </w:r>
      <w:r w:rsidR="007211BC">
        <w:rPr>
          <w:sz w:val="24"/>
          <w:szCs w:val="24"/>
        </w:rPr>
        <w:t xml:space="preserve"> и 202</w:t>
      </w:r>
      <w:r w:rsidR="005F348F">
        <w:rPr>
          <w:sz w:val="24"/>
          <w:szCs w:val="24"/>
        </w:rPr>
        <w:t>5</w:t>
      </w:r>
      <w:r w:rsidR="007211BC">
        <w:rPr>
          <w:sz w:val="24"/>
          <w:szCs w:val="24"/>
        </w:rPr>
        <w:t xml:space="preserve"> годов. 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F002FF" w:rsidRDefault="00F002FF">
      <w:r>
        <w:br w:type="page"/>
      </w:r>
    </w:p>
    <w:p w:rsidR="00F002FF" w:rsidRDefault="00F002FF" w:rsidP="00F002FF">
      <w:pPr>
        <w:jc w:val="right"/>
        <w:rPr>
          <w:bCs/>
        </w:rPr>
      </w:pPr>
    </w:p>
    <w:p w:rsidR="00F002FF" w:rsidRDefault="000F37ED" w:rsidP="00F002FF">
      <w:pPr>
        <w:jc w:val="right"/>
        <w:rPr>
          <w:bCs/>
        </w:rPr>
      </w:pPr>
      <w:r w:rsidRPr="00937E9B">
        <w:rPr>
          <w:bCs/>
        </w:rPr>
        <w:t>Приложение</w:t>
      </w:r>
    </w:p>
    <w:p w:rsidR="000F37ED" w:rsidRPr="00937E9B" w:rsidRDefault="000F37ED" w:rsidP="00F002FF">
      <w:pPr>
        <w:jc w:val="right"/>
        <w:rPr>
          <w:bCs/>
        </w:rPr>
      </w:pPr>
      <w:r w:rsidRPr="00937E9B">
        <w:rPr>
          <w:bCs/>
        </w:rPr>
        <w:t>к приказу Финансово-экономического</w:t>
      </w:r>
    </w:p>
    <w:p w:rsidR="000F37ED" w:rsidRPr="00937E9B" w:rsidRDefault="000F37ED" w:rsidP="00F002FF">
      <w:pPr>
        <w:jc w:val="right"/>
        <w:rPr>
          <w:bCs/>
        </w:rPr>
      </w:pPr>
      <w:r w:rsidRPr="00937E9B">
        <w:rPr>
          <w:bCs/>
        </w:rPr>
        <w:t>управления администрации</w:t>
      </w:r>
    </w:p>
    <w:p w:rsidR="000F37ED" w:rsidRDefault="00B9462D" w:rsidP="00F002FF">
      <w:pPr>
        <w:jc w:val="right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  <w:r w:rsidR="000F37ED" w:rsidRPr="00937E9B">
        <w:rPr>
          <w:bCs/>
        </w:rPr>
        <w:t xml:space="preserve">от </w:t>
      </w:r>
      <w:r w:rsidR="00F002FF">
        <w:rPr>
          <w:bCs/>
        </w:rPr>
        <w:t>26.10.</w:t>
      </w:r>
      <w:r w:rsidR="00F002FF" w:rsidRPr="00F002FF">
        <w:rPr>
          <w:bCs/>
        </w:rPr>
        <w:t>2022 г.</w:t>
      </w:r>
      <w:r>
        <w:rPr>
          <w:bCs/>
        </w:rPr>
        <w:t xml:space="preserve"> </w:t>
      </w:r>
      <w:r w:rsidR="000F37ED" w:rsidRPr="00937E9B">
        <w:rPr>
          <w:bCs/>
        </w:rPr>
        <w:t>№</w:t>
      </w:r>
      <w:r w:rsidR="00F002FF">
        <w:rPr>
          <w:bCs/>
        </w:rPr>
        <w:t xml:space="preserve"> 70</w:t>
      </w:r>
    </w:p>
    <w:p w:rsidR="000F37ED" w:rsidRDefault="000F37ED" w:rsidP="000F37ED">
      <w:pPr>
        <w:jc w:val="center"/>
        <w:rPr>
          <w:b/>
          <w:bCs/>
        </w:rPr>
      </w:pPr>
    </w:p>
    <w:p w:rsidR="000F37ED" w:rsidRDefault="000F37ED" w:rsidP="000F37ED">
      <w:pPr>
        <w:jc w:val="center"/>
        <w:rPr>
          <w:b/>
          <w:bCs/>
        </w:rPr>
      </w:pPr>
    </w:p>
    <w:p w:rsidR="000F37ED" w:rsidRDefault="000F37ED" w:rsidP="000F37ED">
      <w:pPr>
        <w:jc w:val="center"/>
        <w:rPr>
          <w:b/>
          <w:bCs/>
        </w:rPr>
      </w:pPr>
    </w:p>
    <w:p w:rsidR="002C4700" w:rsidRDefault="000F37ED" w:rsidP="00BF4D9F">
      <w:pPr>
        <w:pStyle w:val="aa"/>
        <w:jc w:val="center"/>
        <w:rPr>
          <w:b/>
          <w:sz w:val="24"/>
          <w:szCs w:val="24"/>
        </w:rPr>
      </w:pPr>
      <w:r w:rsidRPr="00B41D1E">
        <w:rPr>
          <w:b/>
          <w:bCs/>
        </w:rPr>
        <w:t xml:space="preserve"> Методика</w:t>
      </w:r>
      <w:r w:rsidRPr="00B41D1E">
        <w:rPr>
          <w:b/>
          <w:bCs/>
        </w:rPr>
        <w:br/>
      </w:r>
      <w:r w:rsidR="00BF4D9F">
        <w:rPr>
          <w:b/>
          <w:sz w:val="24"/>
          <w:szCs w:val="24"/>
        </w:rPr>
        <w:t>прогнозирования налогового потенциала и расчетных</w:t>
      </w:r>
      <w:r w:rsidR="00BF4D9F" w:rsidRPr="000746D6">
        <w:rPr>
          <w:b/>
          <w:sz w:val="24"/>
          <w:szCs w:val="24"/>
        </w:rPr>
        <w:t xml:space="preserve"> доходов бюджета</w:t>
      </w:r>
    </w:p>
    <w:p w:rsidR="00BF4D9F" w:rsidRDefault="00BF4D9F" w:rsidP="00BF4D9F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 Ленинского городского округа Московской области</w:t>
      </w:r>
      <w:r>
        <w:rPr>
          <w:b/>
          <w:sz w:val="24"/>
          <w:szCs w:val="24"/>
        </w:rPr>
        <w:t xml:space="preserve"> </w:t>
      </w:r>
    </w:p>
    <w:p w:rsidR="00BF4D9F" w:rsidRPr="000746D6" w:rsidRDefault="00BF4D9F" w:rsidP="00BF4D9F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8B59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плановый период 202</w:t>
      </w:r>
      <w:r w:rsidR="008B597E">
        <w:rPr>
          <w:b/>
          <w:sz w:val="24"/>
          <w:szCs w:val="24"/>
        </w:rPr>
        <w:t>4 и 2025</w:t>
      </w:r>
      <w:r>
        <w:rPr>
          <w:b/>
          <w:sz w:val="24"/>
          <w:szCs w:val="24"/>
        </w:rPr>
        <w:t xml:space="preserve"> годов</w:t>
      </w:r>
    </w:p>
    <w:p w:rsidR="000F37ED" w:rsidRPr="00B41D1E" w:rsidRDefault="000F37ED" w:rsidP="00BF4D9F">
      <w:pPr>
        <w:jc w:val="center"/>
        <w:rPr>
          <w:bCs/>
        </w:rPr>
      </w:pPr>
    </w:p>
    <w:p w:rsidR="000F37ED" w:rsidRDefault="000F37ED" w:rsidP="00E202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Прогноз налогового потенциала бюджет</w:t>
      </w:r>
      <w:r w:rsidR="00084161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9C23FF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B41D1E">
        <w:rPr>
          <w:rFonts w:ascii="Times New Roman" w:hAnsi="Times New Roman" w:cs="Times New Roman"/>
          <w:sz w:val="24"/>
          <w:szCs w:val="24"/>
        </w:rPr>
        <w:t>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23FF">
        <w:rPr>
          <w:rFonts w:ascii="Times New Roman" w:hAnsi="Times New Roman" w:cs="Times New Roman"/>
          <w:sz w:val="24"/>
          <w:szCs w:val="24"/>
        </w:rPr>
        <w:t xml:space="preserve"> (далее- бюджет городского </w:t>
      </w:r>
      <w:r w:rsidR="00DE0465">
        <w:rPr>
          <w:rFonts w:ascii="Times New Roman" w:hAnsi="Times New Roman" w:cs="Times New Roman"/>
          <w:sz w:val="24"/>
          <w:szCs w:val="24"/>
        </w:rPr>
        <w:t>округа) на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202</w:t>
      </w:r>
      <w:r w:rsidR="008B597E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B597E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8B597E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 определен по всем видам налогов, закрепленных за бюджет</w:t>
      </w:r>
      <w:r w:rsidR="009C23FF">
        <w:rPr>
          <w:rFonts w:ascii="Times New Roman" w:hAnsi="Times New Roman" w:cs="Times New Roman"/>
          <w:sz w:val="24"/>
          <w:szCs w:val="24"/>
        </w:rPr>
        <w:t>ом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="00E20291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Pr="00B41D1E">
        <w:rPr>
          <w:rFonts w:ascii="Times New Roman" w:hAnsi="Times New Roman" w:cs="Times New Roman"/>
          <w:sz w:val="24"/>
          <w:szCs w:val="24"/>
        </w:rPr>
        <w:t>кодексом Российской Федерации в целях определения расчетных доходов бюджет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>,</w:t>
      </w:r>
      <w:r w:rsidR="00E20291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при формировании межбюджетных отношений на 202</w:t>
      </w:r>
      <w:r w:rsidR="008B597E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E20291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202</w:t>
      </w:r>
      <w:r w:rsidR="008B597E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8B597E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B1EC3" w:rsidRPr="00B41D1E" w:rsidRDefault="00CB1EC3" w:rsidP="00E202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37ED" w:rsidRPr="00B41D1E" w:rsidRDefault="000F37ED" w:rsidP="009C23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Для оценки суммарного объема налоговых доходов бюджет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по всем видам местных и закрепленных налогов определяется суммарный налоговый потенциал бюджет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>, рассчитываемый</w:t>
      </w:r>
      <w:r w:rsidR="009C23FF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по видам доходов бюджет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>, исходя из налоговой базы на соответствующий финансовый год и налоговых ставок, нормативов отчислений</w:t>
      </w:r>
      <w:r w:rsidR="009C23FF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и законодательством Московской области, муниципальными правовыми актами органов местного самоуправления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по налогам и сборам.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Оценка суммарного налогового потенциала и расчетных доходов бюджет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 xml:space="preserve">а </w:t>
      </w:r>
      <w:r w:rsidRPr="00B41D1E">
        <w:rPr>
          <w:rFonts w:ascii="Times New Roman" w:hAnsi="Times New Roman" w:cs="Times New Roman"/>
          <w:sz w:val="24"/>
          <w:szCs w:val="24"/>
        </w:rPr>
        <w:t xml:space="preserve">производится на основе показателей прогноза социально-экономического развития </w:t>
      </w:r>
      <w:r w:rsidR="009C23FF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B41D1E">
        <w:rPr>
          <w:rFonts w:ascii="Times New Roman" w:hAnsi="Times New Roman" w:cs="Times New Roman"/>
          <w:sz w:val="24"/>
          <w:szCs w:val="24"/>
        </w:rPr>
        <w:t>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Московской области на 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4164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EC4164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годов, развития налогового потенциала в текущем году, с учетом данных главных администраторов доходов, а также расчетов прогнозов поступлений в соответствии</w:t>
      </w:r>
      <w:r w:rsidRPr="00B41D1E">
        <w:rPr>
          <w:rFonts w:ascii="Times New Roman" w:hAnsi="Times New Roman" w:cs="Times New Roman"/>
          <w:sz w:val="24"/>
          <w:szCs w:val="24"/>
        </w:rPr>
        <w:br/>
        <w:t>с методиками прогнозирования главных администраторов (администраторов) налоговых</w:t>
      </w:r>
      <w:r w:rsidRPr="00B41D1E">
        <w:rPr>
          <w:rFonts w:ascii="Times New Roman" w:hAnsi="Times New Roman" w:cs="Times New Roman"/>
          <w:sz w:val="24"/>
          <w:szCs w:val="24"/>
        </w:rPr>
        <w:br/>
        <w:t>и неналоговых доходов в бюджет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>, а также</w:t>
      </w:r>
      <w:r w:rsidRPr="00B41D1E">
        <w:rPr>
          <w:rFonts w:ascii="Times New Roman" w:hAnsi="Times New Roman" w:cs="Times New Roman"/>
          <w:sz w:val="24"/>
          <w:szCs w:val="24"/>
        </w:rPr>
        <w:br/>
        <w:t>с учетом изменений, внесенных в федеральное бюджетное и налоговое законодательство</w:t>
      </w:r>
      <w:r w:rsidRPr="00B41D1E">
        <w:rPr>
          <w:rFonts w:ascii="Times New Roman" w:hAnsi="Times New Roman" w:cs="Times New Roman"/>
          <w:sz w:val="24"/>
          <w:szCs w:val="24"/>
        </w:rPr>
        <w:br/>
        <w:t>и законодательство Московской области.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При оценке налогового потенциала бюджет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23FF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C23FF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учитывается уровень собираемости налогов, а также меры по совершенствованию администрирования налогов.</w:t>
      </w:r>
    </w:p>
    <w:p w:rsidR="000F37ED" w:rsidRPr="00B41D1E" w:rsidRDefault="000F37ED" w:rsidP="000F37ED">
      <w:pPr>
        <w:rPr>
          <w:bCs/>
        </w:rPr>
      </w:pPr>
    </w:p>
    <w:p w:rsidR="000F37ED" w:rsidRPr="002F2F77" w:rsidRDefault="000F37ED" w:rsidP="000F37ED">
      <w:pPr>
        <w:jc w:val="center"/>
        <w:rPr>
          <w:b/>
          <w:bCs/>
          <w:i/>
          <w:iCs/>
          <w:sz w:val="24"/>
          <w:szCs w:val="24"/>
        </w:rPr>
      </w:pPr>
      <w:r w:rsidRPr="002F2F77">
        <w:rPr>
          <w:b/>
          <w:bCs/>
          <w:i/>
          <w:iCs/>
          <w:sz w:val="24"/>
          <w:szCs w:val="24"/>
        </w:rPr>
        <w:t>1.1. Налог на доходы физических лиц</w:t>
      </w:r>
    </w:p>
    <w:p w:rsidR="000F37ED" w:rsidRPr="00B41D1E" w:rsidRDefault="000F37ED" w:rsidP="000F37ED"/>
    <w:p w:rsidR="000F37ED" w:rsidRPr="00B41D1E" w:rsidRDefault="000F37ED" w:rsidP="007C49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Налоговый потенциал по налогу на доходы физических лиц (за исключением налогового потенциала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(далее по тексту – налог на доходы физических лиц, уплачиваемый иностранными гражданами,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работающими на основании патента) по бюджет городск</w:t>
      </w:r>
      <w:r w:rsidR="007C4910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C4910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по формуле: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НДФЛ1 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НДФЛ2 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НДФЛ3 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НДФЛ4 +</w:t>
      </w:r>
      <w:r w:rsidRPr="00B41D1E">
        <w:rPr>
          <w:rFonts w:ascii="Times New Roman" w:hAnsi="Times New Roman" w:cs="Times New Roman"/>
          <w:sz w:val="24"/>
          <w:szCs w:val="24"/>
        </w:rPr>
        <w:br/>
        <w:t>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НДФЛ5 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НДФЛ6 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НДФЛ7 + Niп202</w:t>
      </w:r>
      <w:r w:rsidR="00EC4164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НДФЛ8,</w:t>
      </w:r>
    </w:p>
    <w:p w:rsidR="008E590B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Niп2024 = Niп2024 НДФЛ1 + Niп2024 НДФЛ2 + Niп2024 НДФЛ3 + Niп2024 НДФЛ4+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+ Niп2024НДФЛ5 + Niп2024 НДФЛ6 + Niп2024 НДФЛ7 + Niп2024 НДФЛ8, </w:t>
      </w:r>
    </w:p>
    <w:p w:rsidR="008E590B" w:rsidRPr="00B41D1E" w:rsidRDefault="008E590B" w:rsidP="008E590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НДФЛ1 + 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НДФЛ2 + 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НДФЛ3 + 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НДФЛ4 +</w:t>
      </w:r>
      <w:r w:rsidRPr="00B41D1E">
        <w:rPr>
          <w:rFonts w:ascii="Times New Roman" w:hAnsi="Times New Roman" w:cs="Times New Roman"/>
          <w:sz w:val="24"/>
          <w:szCs w:val="24"/>
        </w:rPr>
        <w:br/>
        <w:t>+ 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НДФЛ5 + Niп202</w:t>
      </w:r>
      <w:r>
        <w:rPr>
          <w:rFonts w:ascii="Times New Roman" w:hAnsi="Times New Roman" w:cs="Times New Roman"/>
          <w:sz w:val="24"/>
          <w:szCs w:val="24"/>
        </w:rPr>
        <w:t>5 НДФЛ6 + Niп2025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НДФЛ7 + Niп202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НДФЛ8,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где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 НДФЛ1, Niп2024 НДФЛ1</w:t>
      </w:r>
      <w:r w:rsidR="008E590B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8E590B" w:rsidRPr="00B41D1E">
        <w:rPr>
          <w:rFonts w:ascii="Times New Roman" w:hAnsi="Times New Roman" w:cs="Times New Roman"/>
          <w:sz w:val="24"/>
          <w:szCs w:val="24"/>
        </w:rPr>
        <w:t>Niп202</w:t>
      </w:r>
      <w:r w:rsidR="008E590B">
        <w:rPr>
          <w:rFonts w:ascii="Times New Roman" w:hAnsi="Times New Roman" w:cs="Times New Roman"/>
          <w:sz w:val="24"/>
          <w:szCs w:val="24"/>
        </w:rPr>
        <w:t>5</w:t>
      </w:r>
      <w:r w:rsidR="008E590B" w:rsidRPr="00B41D1E">
        <w:rPr>
          <w:rFonts w:ascii="Times New Roman" w:hAnsi="Times New Roman" w:cs="Times New Roman"/>
          <w:sz w:val="24"/>
          <w:szCs w:val="24"/>
        </w:rPr>
        <w:t xml:space="preserve"> НДФЛ1</w:t>
      </w:r>
      <w:r w:rsidRPr="00B41D1E">
        <w:rPr>
          <w:rFonts w:ascii="Times New Roman" w:hAnsi="Times New Roman" w:cs="Times New Roman"/>
          <w:sz w:val="24"/>
          <w:szCs w:val="24"/>
        </w:rPr>
        <w:t xml:space="preserve">– налоговый потенциал по налогу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на доходы физических лиц с доходов, источником которых является налоговый агент </w:t>
      </w:r>
      <w:r w:rsidRPr="00B41D1E">
        <w:rPr>
          <w:rFonts w:ascii="Times New Roman" w:hAnsi="Times New Roman" w:cs="Times New Roman"/>
          <w:sz w:val="24"/>
          <w:szCs w:val="24"/>
        </w:rPr>
        <w:br/>
        <w:t>по бюджету городского округа на 202</w:t>
      </w:r>
      <w:r w:rsidR="008E590B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590B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8E590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8E590B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Niп2023 НДФЛ2, Niп2024 НДФЛ2, Niп2025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НДФЛ2</w:t>
      </w:r>
      <w:r w:rsidR="000F37ED" w:rsidRPr="00B41D1E">
        <w:rPr>
          <w:rFonts w:ascii="Times New Roman" w:hAnsi="Times New Roman" w:cs="Times New Roman"/>
          <w:sz w:val="24"/>
          <w:szCs w:val="24"/>
        </w:rPr>
        <w:t xml:space="preserve">– налоговый потенциал по налогу </w:t>
      </w:r>
      <w:r w:rsidR="000F37ED" w:rsidRPr="00B41D1E">
        <w:rPr>
          <w:rFonts w:ascii="Times New Roman" w:hAnsi="Times New Roman" w:cs="Times New Roman"/>
          <w:sz w:val="24"/>
          <w:szCs w:val="24"/>
        </w:rPr>
        <w:br/>
        <w:t>на доходы физических лиц с доходов, полученных физическими лицами, зарегистрированными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="000F37ED" w:rsidRPr="00B41D1E">
        <w:rPr>
          <w:rFonts w:ascii="Times New Roman" w:hAnsi="Times New Roman" w:cs="Times New Roman"/>
          <w:sz w:val="24"/>
          <w:szCs w:val="24"/>
        </w:rPr>
        <w:t>в качестве индивидуальных предпринимателей, нотариусов, адвокатов и других лиц, занимающихся частной практикой в соответствии со статьей 227 Налогового кодекса Российской Федерации, по бюджету городского округа на 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37ED"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="000F37ED" w:rsidRPr="00B41D1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37ED"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37ED"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Niп2023НДФЛ3, Niп2024 НДФЛ3</w:t>
      </w:r>
      <w:r w:rsidR="008E590B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8E590B" w:rsidRPr="00B41D1E">
        <w:rPr>
          <w:rFonts w:ascii="Times New Roman" w:hAnsi="Times New Roman" w:cs="Times New Roman"/>
          <w:sz w:val="24"/>
          <w:szCs w:val="24"/>
        </w:rPr>
        <w:t>Niп202</w:t>
      </w:r>
      <w:r w:rsidR="008E590B">
        <w:rPr>
          <w:rFonts w:ascii="Times New Roman" w:hAnsi="Times New Roman" w:cs="Times New Roman"/>
          <w:sz w:val="24"/>
          <w:szCs w:val="24"/>
        </w:rPr>
        <w:t>5</w:t>
      </w:r>
      <w:r w:rsidR="008E590B" w:rsidRPr="00B41D1E">
        <w:rPr>
          <w:rFonts w:ascii="Times New Roman" w:hAnsi="Times New Roman" w:cs="Times New Roman"/>
          <w:sz w:val="24"/>
          <w:szCs w:val="24"/>
        </w:rPr>
        <w:t xml:space="preserve"> НДФЛ3</w:t>
      </w:r>
      <w:r w:rsidRPr="00B41D1E">
        <w:rPr>
          <w:rFonts w:ascii="Times New Roman" w:hAnsi="Times New Roman" w:cs="Times New Roman"/>
          <w:sz w:val="24"/>
          <w:szCs w:val="24"/>
        </w:rPr>
        <w:t xml:space="preserve">– налоговый потенциал по налогу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на доходы физических лиц с доходов, полученных физическими лицами в соответствии </w:t>
      </w:r>
      <w:r w:rsidRPr="00B41D1E">
        <w:rPr>
          <w:rFonts w:ascii="Times New Roman" w:hAnsi="Times New Roman" w:cs="Times New Roman"/>
          <w:sz w:val="24"/>
          <w:szCs w:val="24"/>
        </w:rPr>
        <w:br/>
        <w:t>со статьей 228 Налогового кодекса Российской Федерации, по бюджету городского округа на 202</w:t>
      </w:r>
      <w:r w:rsidR="008E590B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590B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8E590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 НДФЛ4, Niп2024 НДФЛ4</w:t>
      </w:r>
      <w:r w:rsidR="008E590B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8E590B" w:rsidRPr="00B41D1E">
        <w:rPr>
          <w:rFonts w:ascii="Times New Roman" w:hAnsi="Times New Roman" w:cs="Times New Roman"/>
          <w:sz w:val="24"/>
          <w:szCs w:val="24"/>
        </w:rPr>
        <w:t>Niп202</w:t>
      </w:r>
      <w:r w:rsidR="008E590B">
        <w:rPr>
          <w:rFonts w:ascii="Times New Roman" w:hAnsi="Times New Roman" w:cs="Times New Roman"/>
          <w:sz w:val="24"/>
          <w:szCs w:val="24"/>
        </w:rPr>
        <w:t>5</w:t>
      </w:r>
      <w:r w:rsidR="008E590B" w:rsidRPr="00B41D1E">
        <w:rPr>
          <w:rFonts w:ascii="Times New Roman" w:hAnsi="Times New Roman" w:cs="Times New Roman"/>
          <w:sz w:val="24"/>
          <w:szCs w:val="24"/>
        </w:rPr>
        <w:t xml:space="preserve"> НДФЛ4 </w:t>
      </w:r>
      <w:r w:rsidRPr="00B41D1E">
        <w:rPr>
          <w:rFonts w:ascii="Times New Roman" w:hAnsi="Times New Roman" w:cs="Times New Roman"/>
          <w:sz w:val="24"/>
          <w:szCs w:val="24"/>
        </w:rPr>
        <w:t xml:space="preserve">– налоговый потенциал по налогу </w:t>
      </w:r>
      <w:r w:rsidRPr="00B41D1E">
        <w:rPr>
          <w:rFonts w:ascii="Times New Roman" w:hAnsi="Times New Roman" w:cs="Times New Roman"/>
          <w:sz w:val="24"/>
          <w:szCs w:val="24"/>
        </w:rPr>
        <w:br/>
        <w:t>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рублей), по бюджету городского округа на 202</w:t>
      </w:r>
      <w:r w:rsidR="008E590B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590B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8E590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 НДФЛ5, Niп2024 НДФЛ5</w:t>
      </w:r>
      <w:r w:rsidR="00B14CC9">
        <w:rPr>
          <w:rFonts w:ascii="Times New Roman" w:hAnsi="Times New Roman" w:cs="Times New Roman"/>
          <w:sz w:val="24"/>
          <w:szCs w:val="24"/>
        </w:rPr>
        <w:t xml:space="preserve">, </w:t>
      </w:r>
      <w:r w:rsidR="00B14CC9" w:rsidRPr="00B41D1E">
        <w:rPr>
          <w:rFonts w:ascii="Times New Roman" w:hAnsi="Times New Roman" w:cs="Times New Roman"/>
          <w:sz w:val="24"/>
          <w:szCs w:val="24"/>
        </w:rPr>
        <w:t>Niп202</w:t>
      </w:r>
      <w:r w:rsidR="00B14CC9">
        <w:rPr>
          <w:rFonts w:ascii="Times New Roman" w:hAnsi="Times New Roman" w:cs="Times New Roman"/>
          <w:sz w:val="24"/>
          <w:szCs w:val="24"/>
        </w:rPr>
        <w:t>5</w:t>
      </w:r>
      <w:r w:rsidR="00B14CC9" w:rsidRPr="00B41D1E">
        <w:rPr>
          <w:rFonts w:ascii="Times New Roman" w:hAnsi="Times New Roman" w:cs="Times New Roman"/>
          <w:sz w:val="24"/>
          <w:szCs w:val="24"/>
        </w:rPr>
        <w:t xml:space="preserve"> НДФЛ5 </w:t>
      </w:r>
      <w:r w:rsidRPr="00B41D1E">
        <w:rPr>
          <w:rFonts w:ascii="Times New Roman" w:hAnsi="Times New Roman" w:cs="Times New Roman"/>
          <w:sz w:val="24"/>
          <w:szCs w:val="24"/>
        </w:rPr>
        <w:t xml:space="preserve"> – налоговый потенциал по налогу </w:t>
      </w:r>
      <w:r w:rsidRPr="00B41D1E">
        <w:rPr>
          <w:rFonts w:ascii="Times New Roman" w:hAnsi="Times New Roman" w:cs="Times New Roman"/>
          <w:sz w:val="24"/>
          <w:szCs w:val="24"/>
        </w:rPr>
        <w:br/>
        <w:t>на доходы физических лиц в части суммы налога, превышающей 650 000 рублей, относящейся</w:t>
      </w:r>
      <w:r w:rsidRPr="00B41D1E">
        <w:rPr>
          <w:rFonts w:ascii="Times New Roman" w:hAnsi="Times New Roman" w:cs="Times New Roman"/>
          <w:sz w:val="24"/>
          <w:szCs w:val="24"/>
        </w:rPr>
        <w:br/>
        <w:t>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по бюджету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 на 202</w:t>
      </w:r>
      <w:r w:rsidR="00B14CC9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14CC9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B14CC9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 НДФЛ6, Niп2024 НДФЛ6</w:t>
      </w:r>
      <w:r w:rsidR="00B14CC9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B14CC9" w:rsidRPr="00B41D1E">
        <w:rPr>
          <w:rFonts w:ascii="Times New Roman" w:hAnsi="Times New Roman" w:cs="Times New Roman"/>
          <w:sz w:val="24"/>
          <w:szCs w:val="24"/>
        </w:rPr>
        <w:t>Niп202</w:t>
      </w:r>
      <w:r w:rsidR="00B14CC9">
        <w:rPr>
          <w:rFonts w:ascii="Times New Roman" w:hAnsi="Times New Roman" w:cs="Times New Roman"/>
          <w:sz w:val="24"/>
          <w:szCs w:val="24"/>
        </w:rPr>
        <w:t>5</w:t>
      </w:r>
      <w:r w:rsidR="00B14CC9" w:rsidRPr="00B41D1E">
        <w:rPr>
          <w:rFonts w:ascii="Times New Roman" w:hAnsi="Times New Roman" w:cs="Times New Roman"/>
          <w:sz w:val="24"/>
          <w:szCs w:val="24"/>
        </w:rPr>
        <w:t xml:space="preserve"> НДФЛ6 </w:t>
      </w:r>
      <w:r w:rsidRPr="00B41D1E">
        <w:rPr>
          <w:rFonts w:ascii="Times New Roman" w:hAnsi="Times New Roman" w:cs="Times New Roman"/>
          <w:sz w:val="24"/>
          <w:szCs w:val="24"/>
        </w:rPr>
        <w:t xml:space="preserve">– налоговый потенциал по налогу </w:t>
      </w:r>
      <w:r w:rsidRPr="00B41D1E">
        <w:rPr>
          <w:rFonts w:ascii="Times New Roman" w:hAnsi="Times New Roman" w:cs="Times New Roman"/>
          <w:sz w:val="24"/>
          <w:szCs w:val="24"/>
        </w:rPr>
        <w:br/>
        <w:t>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650 000 рублей), по бюджету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городского округа на 202</w:t>
      </w:r>
      <w:r w:rsidR="00915E9D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5E9D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915E9D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7C491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 НДФЛ7, Niп2024 НДФЛ7</w:t>
      </w:r>
      <w:r w:rsidR="00B14CC9">
        <w:rPr>
          <w:rFonts w:ascii="Times New Roman" w:hAnsi="Times New Roman" w:cs="Times New Roman"/>
          <w:sz w:val="24"/>
          <w:szCs w:val="24"/>
        </w:rPr>
        <w:t>,</w:t>
      </w:r>
      <w:r w:rsidR="00B14CC9" w:rsidRPr="00B14CC9">
        <w:rPr>
          <w:rFonts w:ascii="Times New Roman" w:hAnsi="Times New Roman" w:cs="Times New Roman"/>
          <w:sz w:val="24"/>
          <w:szCs w:val="24"/>
        </w:rPr>
        <w:t xml:space="preserve"> </w:t>
      </w:r>
      <w:r w:rsidR="00B14CC9" w:rsidRPr="00B41D1E">
        <w:rPr>
          <w:rFonts w:ascii="Times New Roman" w:hAnsi="Times New Roman" w:cs="Times New Roman"/>
          <w:sz w:val="24"/>
          <w:szCs w:val="24"/>
        </w:rPr>
        <w:t>Niп202</w:t>
      </w:r>
      <w:r w:rsidR="00B14CC9">
        <w:rPr>
          <w:rFonts w:ascii="Times New Roman" w:hAnsi="Times New Roman" w:cs="Times New Roman"/>
          <w:sz w:val="24"/>
          <w:szCs w:val="24"/>
        </w:rPr>
        <w:t>5</w:t>
      </w:r>
      <w:r w:rsidR="00B14CC9" w:rsidRPr="00B41D1E">
        <w:rPr>
          <w:rFonts w:ascii="Times New Roman" w:hAnsi="Times New Roman" w:cs="Times New Roman"/>
          <w:sz w:val="24"/>
          <w:szCs w:val="24"/>
        </w:rPr>
        <w:t xml:space="preserve"> НДФЛ7</w:t>
      </w:r>
      <w:r w:rsidRPr="00B41D1E">
        <w:rPr>
          <w:rFonts w:ascii="Times New Roman" w:hAnsi="Times New Roman" w:cs="Times New Roman"/>
          <w:sz w:val="24"/>
          <w:szCs w:val="24"/>
        </w:rPr>
        <w:t xml:space="preserve"> – налоговый потенциал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рублей),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по бюджету городского округа на 202</w:t>
      </w:r>
      <w:r w:rsidR="00915E9D">
        <w:rPr>
          <w:rFonts w:ascii="Times New Roman" w:hAnsi="Times New Roman" w:cs="Times New Roman"/>
          <w:sz w:val="24"/>
          <w:szCs w:val="24"/>
        </w:rPr>
        <w:t>3 год и на плановый период 2024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915E9D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Niп2023 НДФЛ8, Niп2024 НДФЛ8</w:t>
      </w:r>
      <w:r w:rsidR="00915E9D">
        <w:rPr>
          <w:rFonts w:ascii="Times New Roman" w:hAnsi="Times New Roman" w:cs="Times New Roman"/>
          <w:sz w:val="24"/>
          <w:szCs w:val="24"/>
        </w:rPr>
        <w:t>,</w:t>
      </w:r>
      <w:r w:rsidR="00915E9D" w:rsidRPr="00915E9D">
        <w:rPr>
          <w:rFonts w:ascii="Times New Roman" w:hAnsi="Times New Roman" w:cs="Times New Roman"/>
          <w:sz w:val="24"/>
          <w:szCs w:val="24"/>
        </w:rPr>
        <w:t xml:space="preserve"> </w:t>
      </w:r>
      <w:r w:rsidR="00915E9D" w:rsidRPr="00B41D1E">
        <w:rPr>
          <w:rFonts w:ascii="Times New Roman" w:hAnsi="Times New Roman" w:cs="Times New Roman"/>
          <w:sz w:val="24"/>
          <w:szCs w:val="24"/>
        </w:rPr>
        <w:t>Niп202</w:t>
      </w:r>
      <w:r w:rsidR="00915E9D">
        <w:rPr>
          <w:rFonts w:ascii="Times New Roman" w:hAnsi="Times New Roman" w:cs="Times New Roman"/>
          <w:sz w:val="24"/>
          <w:szCs w:val="24"/>
        </w:rPr>
        <w:t>5</w:t>
      </w:r>
      <w:r w:rsidR="00915E9D" w:rsidRPr="00B41D1E">
        <w:rPr>
          <w:rFonts w:ascii="Times New Roman" w:hAnsi="Times New Roman" w:cs="Times New Roman"/>
          <w:sz w:val="24"/>
          <w:szCs w:val="24"/>
        </w:rPr>
        <w:t xml:space="preserve"> НДФЛ8 </w:t>
      </w:r>
      <w:r w:rsidRPr="00B41D1E">
        <w:rPr>
          <w:rFonts w:ascii="Times New Roman" w:hAnsi="Times New Roman" w:cs="Times New Roman"/>
          <w:sz w:val="24"/>
          <w:szCs w:val="24"/>
        </w:rPr>
        <w:t xml:space="preserve"> – налоговый потенциал по налогу </w:t>
      </w:r>
      <w:r w:rsidRPr="00B41D1E">
        <w:rPr>
          <w:rFonts w:ascii="Times New Roman" w:hAnsi="Times New Roman" w:cs="Times New Roman"/>
          <w:sz w:val="24"/>
          <w:szCs w:val="24"/>
        </w:rPr>
        <w:br/>
        <w:t>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650 000 рублей), по бюджету</w:t>
      </w:r>
      <w:r w:rsidR="007C4910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городского округа на 202</w:t>
      </w:r>
      <w:r w:rsidR="00915E9D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5E9D">
        <w:rPr>
          <w:rFonts w:ascii="Times New Roman" w:hAnsi="Times New Roman" w:cs="Times New Roman"/>
          <w:sz w:val="24"/>
          <w:szCs w:val="24"/>
        </w:rPr>
        <w:t>4 и 2025</w:t>
      </w:r>
      <w:r w:rsidRPr="00B41D1E">
        <w:rPr>
          <w:rFonts w:ascii="Times New Roman" w:hAnsi="Times New Roman" w:cs="Times New Roman"/>
          <w:sz w:val="24"/>
          <w:szCs w:val="24"/>
        </w:rPr>
        <w:t> годов.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 НДФЛ1 = (Dnр.пi х Кфзп пi/100 – Vni х Кv) х Sn / 100 х K исч.с. (+/-) Fi, где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Dnр.пi – общая сумма доходов, принимаемая налоговыми агентами для расчета налоговой базы за предыдущий период на территории городского округа;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Кфзп пi – коэффициент, характеризующий динамику фонда заработной платы, рассчитанный как отношение фонда заработной платы прогнозируемого года к фонду заработной платы года, предшествующего прогнозируемому году, предусмотренных прогнозом социально-экономического развития </w:t>
      </w:r>
      <w:r w:rsidR="007C4910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по </w:t>
      </w:r>
      <w:r w:rsidR="00DE0465">
        <w:rPr>
          <w:rFonts w:ascii="Times New Roman" w:hAnsi="Times New Roman" w:cs="Times New Roman"/>
          <w:sz w:val="24"/>
          <w:szCs w:val="24"/>
        </w:rPr>
        <w:t>базовому варианту</w:t>
      </w:r>
      <w:r w:rsidR="007C4910">
        <w:rPr>
          <w:rFonts w:ascii="Times New Roman" w:hAnsi="Times New Roman" w:cs="Times New Roman"/>
          <w:sz w:val="24"/>
          <w:szCs w:val="24"/>
        </w:rPr>
        <w:t xml:space="preserve"> в размере: на 202</w:t>
      </w:r>
      <w:r w:rsidR="00915E9D">
        <w:rPr>
          <w:rFonts w:ascii="Times New Roman" w:hAnsi="Times New Roman" w:cs="Times New Roman"/>
          <w:sz w:val="24"/>
          <w:szCs w:val="24"/>
        </w:rPr>
        <w:t>3</w:t>
      </w:r>
      <w:r w:rsidR="007C4910">
        <w:rPr>
          <w:rFonts w:ascii="Times New Roman" w:hAnsi="Times New Roman" w:cs="Times New Roman"/>
          <w:sz w:val="24"/>
          <w:szCs w:val="24"/>
        </w:rPr>
        <w:t xml:space="preserve"> год -11</w:t>
      </w:r>
      <w:r w:rsidR="00915E9D">
        <w:rPr>
          <w:rFonts w:ascii="Times New Roman" w:hAnsi="Times New Roman" w:cs="Times New Roman"/>
          <w:sz w:val="24"/>
          <w:szCs w:val="24"/>
        </w:rPr>
        <w:t>1</w:t>
      </w:r>
      <w:r w:rsidR="007C4910">
        <w:rPr>
          <w:rFonts w:ascii="Times New Roman" w:hAnsi="Times New Roman" w:cs="Times New Roman"/>
          <w:sz w:val="24"/>
          <w:szCs w:val="24"/>
        </w:rPr>
        <w:t>,</w:t>
      </w:r>
      <w:r w:rsidR="00915E9D">
        <w:rPr>
          <w:rFonts w:ascii="Times New Roman" w:hAnsi="Times New Roman" w:cs="Times New Roman"/>
          <w:sz w:val="24"/>
          <w:szCs w:val="24"/>
        </w:rPr>
        <w:t>4</w:t>
      </w:r>
      <w:r w:rsidR="007C4910">
        <w:rPr>
          <w:rFonts w:ascii="Times New Roman" w:hAnsi="Times New Roman" w:cs="Times New Roman"/>
          <w:sz w:val="24"/>
          <w:szCs w:val="24"/>
        </w:rPr>
        <w:t>%, на 202</w:t>
      </w:r>
      <w:r w:rsidR="00915E9D">
        <w:rPr>
          <w:rFonts w:ascii="Times New Roman" w:hAnsi="Times New Roman" w:cs="Times New Roman"/>
          <w:sz w:val="24"/>
          <w:szCs w:val="24"/>
        </w:rPr>
        <w:t>4</w:t>
      </w:r>
      <w:r w:rsidR="007C4910">
        <w:rPr>
          <w:rFonts w:ascii="Times New Roman" w:hAnsi="Times New Roman" w:cs="Times New Roman"/>
          <w:sz w:val="24"/>
          <w:szCs w:val="24"/>
        </w:rPr>
        <w:t xml:space="preserve"> год- 11</w:t>
      </w:r>
      <w:r w:rsidR="0062767E">
        <w:rPr>
          <w:rFonts w:ascii="Times New Roman" w:hAnsi="Times New Roman" w:cs="Times New Roman"/>
          <w:sz w:val="24"/>
          <w:szCs w:val="24"/>
        </w:rPr>
        <w:t>2</w:t>
      </w:r>
      <w:r w:rsidR="007C4910">
        <w:rPr>
          <w:rFonts w:ascii="Times New Roman" w:hAnsi="Times New Roman" w:cs="Times New Roman"/>
          <w:sz w:val="24"/>
          <w:szCs w:val="24"/>
        </w:rPr>
        <w:t>,</w:t>
      </w:r>
      <w:r w:rsidR="00915E9D">
        <w:rPr>
          <w:rFonts w:ascii="Times New Roman" w:hAnsi="Times New Roman" w:cs="Times New Roman"/>
          <w:sz w:val="24"/>
          <w:szCs w:val="24"/>
        </w:rPr>
        <w:t>3</w:t>
      </w:r>
      <w:r w:rsidR="007C4910">
        <w:rPr>
          <w:rFonts w:ascii="Times New Roman" w:hAnsi="Times New Roman" w:cs="Times New Roman"/>
          <w:sz w:val="24"/>
          <w:szCs w:val="24"/>
        </w:rPr>
        <w:t>%, на 202</w:t>
      </w:r>
      <w:r w:rsidR="00915E9D">
        <w:rPr>
          <w:rFonts w:ascii="Times New Roman" w:hAnsi="Times New Roman" w:cs="Times New Roman"/>
          <w:sz w:val="24"/>
          <w:szCs w:val="24"/>
        </w:rPr>
        <w:t>5</w:t>
      </w:r>
      <w:r w:rsidR="007C4910">
        <w:rPr>
          <w:rFonts w:ascii="Times New Roman" w:hAnsi="Times New Roman" w:cs="Times New Roman"/>
          <w:sz w:val="24"/>
          <w:szCs w:val="24"/>
        </w:rPr>
        <w:t xml:space="preserve"> год -11</w:t>
      </w:r>
      <w:r w:rsidR="00915E9D">
        <w:rPr>
          <w:rFonts w:ascii="Times New Roman" w:hAnsi="Times New Roman" w:cs="Times New Roman"/>
          <w:sz w:val="24"/>
          <w:szCs w:val="24"/>
        </w:rPr>
        <w:t>0,5</w:t>
      </w:r>
      <w:r w:rsidR="007C4910">
        <w:rPr>
          <w:rFonts w:ascii="Times New Roman" w:hAnsi="Times New Roman" w:cs="Times New Roman"/>
          <w:sz w:val="24"/>
          <w:szCs w:val="24"/>
        </w:rPr>
        <w:t>%</w:t>
      </w:r>
      <w:r w:rsidRPr="00B41D1E">
        <w:rPr>
          <w:rFonts w:ascii="Times New Roman" w:hAnsi="Times New Roman" w:cs="Times New Roman"/>
          <w:sz w:val="24"/>
          <w:szCs w:val="24"/>
        </w:rPr>
        <w:t>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Vni – сумма налоговых вычетов, предоставляемых в соответствии с законодательством </w:t>
      </w:r>
      <w:r w:rsidRPr="00B41D1E">
        <w:rPr>
          <w:rFonts w:ascii="Times New Roman" w:hAnsi="Times New Roman" w:cs="Times New Roman"/>
          <w:sz w:val="24"/>
          <w:szCs w:val="24"/>
        </w:rPr>
        <w:br/>
        <w:t>на территории городского округа;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Kv – коэффициент, характеризующий динамику налоговых вычетов в зависимости </w:t>
      </w:r>
      <w:r w:rsidRPr="00B41D1E">
        <w:rPr>
          <w:rFonts w:ascii="Times New Roman" w:hAnsi="Times New Roman" w:cs="Times New Roman"/>
          <w:sz w:val="24"/>
          <w:szCs w:val="24"/>
        </w:rPr>
        <w:br/>
        <w:t>от изменения законодательства и других факторов, в размере 1,0;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Sn – средняя ставка налога на доходы физических лиц в процентах;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K исч.с. – коэффициент, характеризующий долю налога в исчисленной сумме налога,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в размере </w:t>
      </w:r>
      <w:r w:rsidRPr="00A67DA6">
        <w:rPr>
          <w:rFonts w:ascii="Times New Roman" w:hAnsi="Times New Roman" w:cs="Times New Roman"/>
          <w:sz w:val="24"/>
          <w:szCs w:val="24"/>
        </w:rPr>
        <w:t>0,9597;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lastRenderedPageBreak/>
        <w:t xml:space="preserve">Fi – корректирующая сумма поступлений, учитывающая изменения законодательства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о налогах и сборах, а также другие факторы на территории городского округа. 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Niп НДФЛ2, Niп НДФЛ3, Niп НДФЛ4, Niп НДФЛ5, Niп НДФЛ6, Niп НДФЛ7, Niп НДФЛ8 = ФЗПi х Кni/100 (+/-) Fi, где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ФЗПi – фонд заработной платы, предусмотренный прогнозом социально-экономического развития </w:t>
      </w:r>
      <w:r w:rsidR="00A36878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B41D1E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Кni – доля налога в фонде заработной платы за предыдущий период на территории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Fi – корректирующая сумма поступлений, учитывающая изменения законодательства </w:t>
      </w:r>
      <w:r w:rsidRPr="00B41D1E">
        <w:rPr>
          <w:rFonts w:ascii="Times New Roman" w:hAnsi="Times New Roman" w:cs="Times New Roman"/>
          <w:sz w:val="24"/>
          <w:szCs w:val="24"/>
        </w:rPr>
        <w:br/>
        <w:t>о налогах и сборах, а также другие факторы на территории городского округа.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Расчетные налоговые поступления по налогу на доходы физических лиц в бюджет городск</w:t>
      </w:r>
      <w:r w:rsidR="00A36878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6878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рассчитаны по формуле: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Пндфлi2023 = (Niп2023 x Н1 / 100) + (Niп2023 x Н2 / 87),</w:t>
      </w:r>
    </w:p>
    <w:p w:rsidR="00AF5E40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Пндфлi2024 = (Niп2024 x Н1 / 100) + (Niп2024 x Н2 / 87),</w:t>
      </w:r>
    </w:p>
    <w:p w:rsidR="00AF5E40" w:rsidRPr="00B41D1E" w:rsidRDefault="000F37ED" w:rsidP="00AF5E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AF5E40" w:rsidRPr="00B41D1E">
        <w:rPr>
          <w:rFonts w:ascii="Times New Roman" w:hAnsi="Times New Roman" w:cs="Times New Roman"/>
          <w:sz w:val="24"/>
          <w:szCs w:val="24"/>
        </w:rPr>
        <w:t>Пндфлi202</w:t>
      </w:r>
      <w:r w:rsidR="00AF5E40">
        <w:rPr>
          <w:rFonts w:ascii="Times New Roman" w:hAnsi="Times New Roman" w:cs="Times New Roman"/>
          <w:sz w:val="24"/>
          <w:szCs w:val="24"/>
        </w:rPr>
        <w:t>5</w:t>
      </w:r>
      <w:r w:rsidR="00AF5E40" w:rsidRPr="00B41D1E">
        <w:rPr>
          <w:rFonts w:ascii="Times New Roman" w:hAnsi="Times New Roman" w:cs="Times New Roman"/>
          <w:sz w:val="24"/>
          <w:szCs w:val="24"/>
        </w:rPr>
        <w:t xml:space="preserve"> = (Niп202</w:t>
      </w:r>
      <w:r w:rsidR="00AF5E40">
        <w:rPr>
          <w:rFonts w:ascii="Times New Roman" w:hAnsi="Times New Roman" w:cs="Times New Roman"/>
          <w:sz w:val="24"/>
          <w:szCs w:val="24"/>
        </w:rPr>
        <w:t>5</w:t>
      </w:r>
      <w:r w:rsidR="00AF5E40" w:rsidRPr="00B41D1E">
        <w:rPr>
          <w:rFonts w:ascii="Times New Roman" w:hAnsi="Times New Roman" w:cs="Times New Roman"/>
          <w:sz w:val="24"/>
          <w:szCs w:val="24"/>
        </w:rPr>
        <w:t xml:space="preserve"> x Н1 / 100) + (Niп202</w:t>
      </w:r>
      <w:r w:rsidR="00AF5E40">
        <w:rPr>
          <w:rFonts w:ascii="Times New Roman" w:hAnsi="Times New Roman" w:cs="Times New Roman"/>
          <w:sz w:val="24"/>
          <w:szCs w:val="24"/>
        </w:rPr>
        <w:t>5</w:t>
      </w:r>
      <w:r w:rsidR="00AF5E40" w:rsidRPr="00B41D1E">
        <w:rPr>
          <w:rFonts w:ascii="Times New Roman" w:hAnsi="Times New Roman" w:cs="Times New Roman"/>
          <w:sz w:val="24"/>
          <w:szCs w:val="24"/>
        </w:rPr>
        <w:t xml:space="preserve"> x Н2 / 87),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где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Пндфлi2023, Пндфлi2024</w:t>
      </w:r>
      <w:r w:rsidR="00AF5E40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AF5E40" w:rsidRPr="00B41D1E">
        <w:rPr>
          <w:rFonts w:ascii="Times New Roman" w:hAnsi="Times New Roman" w:cs="Times New Roman"/>
          <w:sz w:val="24"/>
          <w:szCs w:val="24"/>
        </w:rPr>
        <w:t>Пндфлi202</w:t>
      </w:r>
      <w:r w:rsidR="00AF5E40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– расчетные налоговые поступления по налогу</w:t>
      </w:r>
      <w:r w:rsidRPr="00B41D1E">
        <w:rPr>
          <w:rFonts w:ascii="Times New Roman" w:hAnsi="Times New Roman" w:cs="Times New Roman"/>
          <w:sz w:val="24"/>
          <w:szCs w:val="24"/>
        </w:rPr>
        <w:br/>
        <w:t>на доходы физических лиц в бюджет городского округа на 202</w:t>
      </w:r>
      <w:r w:rsidR="00AF5E40">
        <w:rPr>
          <w:rFonts w:ascii="Times New Roman" w:hAnsi="Times New Roman" w:cs="Times New Roman"/>
          <w:sz w:val="24"/>
          <w:szCs w:val="24"/>
        </w:rPr>
        <w:t>3 год и на плановый период 2024 и 2025</w:t>
      </w:r>
      <w:r w:rsidRPr="00B41D1E">
        <w:rPr>
          <w:rFonts w:ascii="Times New Roman" w:hAnsi="Times New Roman" w:cs="Times New Roman"/>
          <w:sz w:val="24"/>
          <w:szCs w:val="24"/>
        </w:rPr>
        <w:t> годов;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H1 – норматив зачисления налога на доходы физических лиц в бюджет </w:t>
      </w:r>
      <w:r w:rsidR="00A36878">
        <w:rPr>
          <w:rFonts w:ascii="Times New Roman" w:hAnsi="Times New Roman" w:cs="Times New Roman"/>
          <w:sz w:val="24"/>
          <w:szCs w:val="24"/>
        </w:rPr>
        <w:t>городского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6878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в размере 15 процентов (для НДФЛ1, НДФЛ2, НДФЛ3, НДФЛ4, НДФЛ6);</w:t>
      </w:r>
    </w:p>
    <w:p w:rsidR="000F37ED" w:rsidRPr="00B41D1E" w:rsidRDefault="000F37ED" w:rsidP="000F37E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H2 – норматив зачисления налога на доходы физических лиц в бюджет городск</w:t>
      </w:r>
      <w:r w:rsidR="00A36878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</w:t>
      </w:r>
      <w:r w:rsidR="00A36878">
        <w:rPr>
          <w:rFonts w:ascii="Times New Roman" w:hAnsi="Times New Roman" w:cs="Times New Roman"/>
          <w:sz w:val="24"/>
          <w:szCs w:val="24"/>
        </w:rPr>
        <w:t xml:space="preserve">га </w:t>
      </w:r>
      <w:r w:rsidRPr="00B41D1E">
        <w:rPr>
          <w:rFonts w:ascii="Times New Roman" w:hAnsi="Times New Roman" w:cs="Times New Roman"/>
          <w:sz w:val="24"/>
          <w:szCs w:val="24"/>
        </w:rPr>
        <w:t>в  размере 13 процентов (для НДФЛ5, НДФЛ7, НДФЛ8).</w:t>
      </w:r>
    </w:p>
    <w:p w:rsidR="000F37ED" w:rsidRPr="00B41D1E" w:rsidRDefault="000F37ED" w:rsidP="000F37E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F37ED" w:rsidRPr="006C1898" w:rsidRDefault="000F37ED" w:rsidP="000F37ED">
      <w:pPr>
        <w:jc w:val="center"/>
        <w:rPr>
          <w:b/>
          <w:bCs/>
          <w:i/>
          <w:sz w:val="24"/>
          <w:szCs w:val="24"/>
        </w:rPr>
      </w:pPr>
      <w:r w:rsidRPr="006C1898">
        <w:rPr>
          <w:b/>
          <w:bCs/>
          <w:i/>
          <w:sz w:val="24"/>
          <w:szCs w:val="24"/>
        </w:rPr>
        <w:t>1.2.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Расчетные налоговые поступления по доходам от уплаты акцизов на автомобильный</w:t>
      </w:r>
      <w:r w:rsidRPr="00B41D1E">
        <w:rPr>
          <w:rFonts w:ascii="Times New Roman" w:hAnsi="Times New Roman" w:cs="Times New Roman"/>
          <w:sz w:val="24"/>
          <w:szCs w:val="24"/>
        </w:rPr>
        <w:br/>
        <w:t>и прямогонный бензин, дизельное топливо, моторные масла для дизельных</w:t>
      </w:r>
      <w:r w:rsidRPr="00B41D1E">
        <w:rPr>
          <w:rFonts w:ascii="Times New Roman" w:hAnsi="Times New Roman" w:cs="Times New Roman"/>
          <w:sz w:val="24"/>
          <w:szCs w:val="24"/>
        </w:rPr>
        <w:br/>
        <w:t>и (или) карбюраторных (инжекторных) двигателей в бюджет городск</w:t>
      </w:r>
      <w:r w:rsidR="006C1898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C1898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 рассчитаны по формуле: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Пi2023 = ∑Акц2023 х Нi / 100,</w:t>
      </w:r>
    </w:p>
    <w:p w:rsidR="00EC5DA6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Пi2024 = ∑Акц2024 х Нi / 100, </w:t>
      </w:r>
    </w:p>
    <w:p w:rsidR="000F37ED" w:rsidRPr="00B41D1E" w:rsidRDefault="00EC5DA6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Пi202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∑Акц2022 х Нi / 100,</w:t>
      </w:r>
      <w:r w:rsidR="000F37ED" w:rsidRPr="00B41D1E">
        <w:rPr>
          <w:rFonts w:ascii="Times New Roman" w:hAnsi="Times New Roman" w:cs="Times New Roman"/>
          <w:sz w:val="24"/>
          <w:szCs w:val="24"/>
        </w:rPr>
        <w:t>где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Пi2023, Пi2024</w:t>
      </w:r>
      <w:r w:rsidR="00EC5DA6">
        <w:rPr>
          <w:rFonts w:ascii="Times New Roman" w:hAnsi="Times New Roman" w:cs="Times New Roman"/>
          <w:sz w:val="24"/>
          <w:szCs w:val="24"/>
        </w:rPr>
        <w:t>,</w:t>
      </w:r>
      <w:r w:rsidR="00EC5DA6" w:rsidRPr="00EC5DA6">
        <w:rPr>
          <w:rFonts w:ascii="Times New Roman" w:hAnsi="Times New Roman" w:cs="Times New Roman"/>
          <w:sz w:val="24"/>
          <w:szCs w:val="24"/>
        </w:rPr>
        <w:t xml:space="preserve"> </w:t>
      </w:r>
      <w:r w:rsidR="00EC5DA6" w:rsidRPr="00B41D1E">
        <w:rPr>
          <w:rFonts w:ascii="Times New Roman" w:hAnsi="Times New Roman" w:cs="Times New Roman"/>
          <w:sz w:val="24"/>
          <w:szCs w:val="24"/>
        </w:rPr>
        <w:t>Пi202</w:t>
      </w:r>
      <w:r w:rsidR="00EC5DA6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– расчетные налоговые поступления доходов от уплаты акцизов</w:t>
      </w:r>
      <w:r w:rsidRPr="00B41D1E">
        <w:rPr>
          <w:rFonts w:ascii="Times New Roman" w:hAnsi="Times New Roman" w:cs="Times New Roman"/>
          <w:sz w:val="24"/>
          <w:szCs w:val="24"/>
        </w:rPr>
        <w:br/>
        <w:t>на автомобильный и прямогонный бензин, дизельное топливо, моторные масла для дизельных</w:t>
      </w:r>
      <w:r w:rsidRPr="00B41D1E">
        <w:rPr>
          <w:rFonts w:ascii="Times New Roman" w:hAnsi="Times New Roman" w:cs="Times New Roman"/>
          <w:sz w:val="24"/>
          <w:szCs w:val="24"/>
        </w:rPr>
        <w:br/>
        <w:t>и (или) карбюраторных (инжекторных) двигателей в бюдже</w:t>
      </w:r>
      <w:r w:rsidR="00EC5DA6">
        <w:rPr>
          <w:rFonts w:ascii="Times New Roman" w:hAnsi="Times New Roman" w:cs="Times New Roman"/>
          <w:sz w:val="24"/>
          <w:szCs w:val="24"/>
        </w:rPr>
        <w:t>т городского округа</w:t>
      </w:r>
      <w:r w:rsidR="00EC5DA6">
        <w:rPr>
          <w:rFonts w:ascii="Times New Roman" w:hAnsi="Times New Roman" w:cs="Times New Roman"/>
          <w:sz w:val="24"/>
          <w:szCs w:val="24"/>
        </w:rPr>
        <w:br/>
        <w:t>на 2023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5DA6">
        <w:rPr>
          <w:rFonts w:ascii="Times New Roman" w:hAnsi="Times New Roman" w:cs="Times New Roman"/>
          <w:sz w:val="24"/>
          <w:szCs w:val="24"/>
        </w:rPr>
        <w:t>4 и 2025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∑Акц2023, ∑Акц2024</w:t>
      </w:r>
      <w:r w:rsidR="00EC5DA6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EC5DA6" w:rsidRPr="00B41D1E">
        <w:rPr>
          <w:rFonts w:ascii="Times New Roman" w:hAnsi="Times New Roman" w:cs="Times New Roman"/>
          <w:sz w:val="24"/>
          <w:szCs w:val="24"/>
        </w:rPr>
        <w:t>∑Акц202</w:t>
      </w:r>
      <w:r w:rsidR="00EC5DA6">
        <w:rPr>
          <w:rFonts w:ascii="Times New Roman" w:hAnsi="Times New Roman" w:cs="Times New Roman"/>
          <w:sz w:val="24"/>
          <w:szCs w:val="24"/>
        </w:rPr>
        <w:t>5</w:t>
      </w:r>
      <w:r w:rsidR="00EC5DA6"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– общая сумма доходов от уплаты акцизов</w:t>
      </w:r>
      <w:r w:rsidRPr="00B41D1E">
        <w:rPr>
          <w:rFonts w:ascii="Times New Roman" w:hAnsi="Times New Roman" w:cs="Times New Roman"/>
          <w:sz w:val="24"/>
          <w:szCs w:val="24"/>
        </w:rPr>
        <w:br/>
        <w:t>на автомобильный и прямогонный бензин, дизельное топливо, моторные масла для дизельных</w:t>
      </w:r>
      <w:r w:rsidRPr="00B41D1E">
        <w:rPr>
          <w:rFonts w:ascii="Times New Roman" w:hAnsi="Times New Roman" w:cs="Times New Roman"/>
          <w:sz w:val="24"/>
          <w:szCs w:val="24"/>
        </w:rPr>
        <w:br/>
        <w:t>и (или) карбюраторных (инжекторных) двигателей, производимых на территории Российской Федерации, подлежащая распределению в консолидированный бюджет Московской области</w:t>
      </w:r>
      <w:r w:rsidRPr="00B41D1E">
        <w:rPr>
          <w:rFonts w:ascii="Times New Roman" w:hAnsi="Times New Roman" w:cs="Times New Roman"/>
          <w:sz w:val="24"/>
          <w:szCs w:val="24"/>
        </w:rPr>
        <w:br/>
        <w:t>по нормативам, установленным Федеральным законом о федеральном бюджете в целях формирования дорожных фондов субъектов Российской Федерации, на 202</w:t>
      </w:r>
      <w:r w:rsidR="00EC5DA6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5DA6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EC5DA6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F37ED" w:rsidRPr="00B41D1E" w:rsidRDefault="000F37ED" w:rsidP="000F37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Нi – норматив отчислений от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 городского округа, установленный Законом о бюджете Московской области на 202</w:t>
      </w:r>
      <w:r w:rsidR="00A7612B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7612B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A7612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B3F6E">
        <w:rPr>
          <w:rFonts w:ascii="Times New Roman" w:hAnsi="Times New Roman" w:cs="Times New Roman"/>
          <w:sz w:val="24"/>
          <w:szCs w:val="24"/>
        </w:rPr>
        <w:t xml:space="preserve"> в </w:t>
      </w:r>
      <w:r w:rsidR="003B3F6E" w:rsidRPr="006610FD">
        <w:rPr>
          <w:rFonts w:ascii="Times New Roman" w:hAnsi="Times New Roman" w:cs="Times New Roman"/>
          <w:sz w:val="24"/>
          <w:szCs w:val="24"/>
        </w:rPr>
        <w:t>размере 0,1125</w:t>
      </w:r>
      <w:r w:rsidRPr="006610FD">
        <w:rPr>
          <w:rFonts w:ascii="Times New Roman" w:hAnsi="Times New Roman" w:cs="Times New Roman"/>
          <w:sz w:val="24"/>
          <w:szCs w:val="24"/>
        </w:rPr>
        <w:t>.</w:t>
      </w:r>
    </w:p>
    <w:p w:rsidR="000F37ED" w:rsidRPr="00B41D1E" w:rsidRDefault="000F37ED" w:rsidP="000F37ED">
      <w:pPr>
        <w:ind w:firstLine="720"/>
        <w:jc w:val="center"/>
        <w:rPr>
          <w:b/>
          <w:bCs/>
          <w:i/>
        </w:rPr>
      </w:pPr>
    </w:p>
    <w:p w:rsidR="00DE0465" w:rsidRDefault="00DE0465" w:rsidP="000F37ED">
      <w:pPr>
        <w:jc w:val="center"/>
        <w:rPr>
          <w:b/>
          <w:bCs/>
          <w:i/>
          <w:sz w:val="24"/>
          <w:szCs w:val="24"/>
        </w:rPr>
      </w:pPr>
    </w:p>
    <w:p w:rsidR="00DE0465" w:rsidRDefault="00DE0465" w:rsidP="000F37ED">
      <w:pPr>
        <w:jc w:val="center"/>
        <w:rPr>
          <w:b/>
          <w:bCs/>
          <w:i/>
          <w:sz w:val="24"/>
          <w:szCs w:val="24"/>
        </w:rPr>
      </w:pPr>
    </w:p>
    <w:p w:rsidR="000F37ED" w:rsidRPr="00E97E1A" w:rsidRDefault="000F37ED" w:rsidP="000F37ED">
      <w:pPr>
        <w:jc w:val="center"/>
        <w:rPr>
          <w:b/>
          <w:bCs/>
          <w:i/>
          <w:sz w:val="24"/>
          <w:szCs w:val="24"/>
        </w:rPr>
      </w:pPr>
      <w:r w:rsidRPr="00E97E1A">
        <w:rPr>
          <w:b/>
          <w:bCs/>
          <w:i/>
          <w:sz w:val="24"/>
          <w:szCs w:val="24"/>
        </w:rPr>
        <w:t>1.3. Налог, взимаемый в связи с применением упрощенной системы налогообложения</w:t>
      </w:r>
    </w:p>
    <w:p w:rsidR="000F37ED" w:rsidRPr="00B41D1E" w:rsidRDefault="000F37ED" w:rsidP="000F37ED">
      <w:pPr>
        <w:jc w:val="center"/>
        <w:rPr>
          <w:b/>
          <w:bCs/>
          <w:i/>
        </w:rPr>
      </w:pP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Налоговый потенциал по налогу, взимаемому в связи с применением упрощенной системы налогообложения, или расчетные налоговые поступления налога, взимаемого в связи</w:t>
      </w:r>
      <w:r w:rsidRPr="00B41D1E">
        <w:rPr>
          <w:rFonts w:ascii="Times New Roman" w:hAnsi="Times New Roman" w:cs="Times New Roman"/>
          <w:sz w:val="24"/>
          <w:szCs w:val="24"/>
        </w:rPr>
        <w:br/>
      </w:r>
      <w:r w:rsidRPr="00B41D1E">
        <w:rPr>
          <w:rFonts w:ascii="Times New Roman" w:hAnsi="Times New Roman" w:cs="Times New Roman"/>
          <w:sz w:val="24"/>
          <w:szCs w:val="24"/>
        </w:rPr>
        <w:lastRenderedPageBreak/>
        <w:t>с применением упрощенной системы налогообложения в бюджет городск</w:t>
      </w:r>
      <w:r w:rsidR="00E97E1A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97E1A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>, определен по следующей формуле: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Ni2023 = Ni2023 УСН1 + Ni2023 УСН2,</w:t>
      </w:r>
    </w:p>
    <w:p w:rsidR="00A7612B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Ni2024 = Ni2024 УСН1 + Ni2024 УСН2,</w:t>
      </w:r>
    </w:p>
    <w:p w:rsidR="00A7612B" w:rsidRPr="00B41D1E" w:rsidRDefault="00A7612B" w:rsidP="00A7612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Ni202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УСН1 + Ni202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УСН2,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Ni2023, Ni2024</w:t>
      </w:r>
      <w:r w:rsidR="00A7612B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A7612B" w:rsidRPr="00B41D1E">
        <w:rPr>
          <w:rFonts w:ascii="Times New Roman" w:hAnsi="Times New Roman" w:cs="Times New Roman"/>
          <w:sz w:val="24"/>
          <w:szCs w:val="24"/>
        </w:rPr>
        <w:t>Ni202</w:t>
      </w:r>
      <w:r w:rsidR="00A7612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– налоговый потенциал по налогу, взимаемому в связи</w:t>
      </w:r>
      <w:r w:rsidRPr="00B41D1E">
        <w:rPr>
          <w:rFonts w:ascii="Times New Roman" w:hAnsi="Times New Roman" w:cs="Times New Roman"/>
          <w:sz w:val="24"/>
          <w:szCs w:val="24"/>
        </w:rPr>
        <w:br/>
        <w:t>с применением упрощенной системы налогообложения по бюджету городского округа</w:t>
      </w:r>
      <w:r w:rsidRPr="00B41D1E">
        <w:rPr>
          <w:rFonts w:ascii="Times New Roman" w:hAnsi="Times New Roman" w:cs="Times New Roman"/>
          <w:sz w:val="24"/>
          <w:szCs w:val="24"/>
        </w:rPr>
        <w:br/>
        <w:t>на 202</w:t>
      </w:r>
      <w:r w:rsidR="00A7612B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7612B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A7612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Ni2023 УСН1, Ni2024 УСН1</w:t>
      </w:r>
      <w:r w:rsidR="00A7612B">
        <w:rPr>
          <w:rFonts w:ascii="Times New Roman" w:hAnsi="Times New Roman" w:cs="Times New Roman"/>
          <w:sz w:val="24"/>
          <w:szCs w:val="24"/>
        </w:rPr>
        <w:t>,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A7612B" w:rsidRPr="00B41D1E">
        <w:rPr>
          <w:rFonts w:ascii="Times New Roman" w:hAnsi="Times New Roman" w:cs="Times New Roman"/>
          <w:sz w:val="24"/>
          <w:szCs w:val="24"/>
        </w:rPr>
        <w:t>Ni202</w:t>
      </w:r>
      <w:r w:rsidR="00A7612B">
        <w:rPr>
          <w:rFonts w:ascii="Times New Roman" w:hAnsi="Times New Roman" w:cs="Times New Roman"/>
          <w:sz w:val="24"/>
          <w:szCs w:val="24"/>
        </w:rPr>
        <w:t>5</w:t>
      </w:r>
      <w:r w:rsidR="00A7612B" w:rsidRPr="00B41D1E">
        <w:rPr>
          <w:rFonts w:ascii="Times New Roman" w:hAnsi="Times New Roman" w:cs="Times New Roman"/>
          <w:sz w:val="24"/>
          <w:szCs w:val="24"/>
        </w:rPr>
        <w:t xml:space="preserve"> УСН1 </w:t>
      </w:r>
      <w:r w:rsidRPr="00B41D1E">
        <w:rPr>
          <w:rFonts w:ascii="Times New Roman" w:hAnsi="Times New Roman" w:cs="Times New Roman"/>
          <w:sz w:val="24"/>
          <w:szCs w:val="24"/>
        </w:rPr>
        <w:t>– налоговый потенциал по налогу, взимаемому</w:t>
      </w:r>
      <w:r w:rsidR="00E97E1A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>в связи с применением упрощенной системы налогообложения, уплачиваемому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при использовании в качестве объекта налогообложения доходы по бюджету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 на 202</w:t>
      </w:r>
      <w:r w:rsidR="00A7612B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7612B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A7612B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Ni2023 УСН2, Ni2024 УСН2</w:t>
      </w:r>
      <w:r w:rsidR="00A7612B">
        <w:rPr>
          <w:rFonts w:ascii="Times New Roman" w:hAnsi="Times New Roman" w:cs="Times New Roman"/>
          <w:sz w:val="24"/>
          <w:szCs w:val="24"/>
        </w:rPr>
        <w:t>,</w:t>
      </w:r>
      <w:r w:rsidR="00A7612B" w:rsidRPr="00A7612B">
        <w:rPr>
          <w:rFonts w:ascii="Times New Roman" w:hAnsi="Times New Roman" w:cs="Times New Roman"/>
          <w:sz w:val="24"/>
          <w:szCs w:val="24"/>
        </w:rPr>
        <w:t xml:space="preserve"> </w:t>
      </w:r>
      <w:r w:rsidR="00A7612B" w:rsidRPr="00B41D1E">
        <w:rPr>
          <w:rFonts w:ascii="Times New Roman" w:hAnsi="Times New Roman" w:cs="Times New Roman"/>
          <w:sz w:val="24"/>
          <w:szCs w:val="24"/>
        </w:rPr>
        <w:t>Ni202</w:t>
      </w:r>
      <w:r w:rsidR="00A7612B">
        <w:rPr>
          <w:rFonts w:ascii="Times New Roman" w:hAnsi="Times New Roman" w:cs="Times New Roman"/>
          <w:sz w:val="24"/>
          <w:szCs w:val="24"/>
        </w:rPr>
        <w:t>5</w:t>
      </w:r>
      <w:r w:rsidR="00A7612B" w:rsidRPr="00B41D1E">
        <w:rPr>
          <w:rFonts w:ascii="Times New Roman" w:hAnsi="Times New Roman" w:cs="Times New Roman"/>
          <w:sz w:val="24"/>
          <w:szCs w:val="24"/>
        </w:rPr>
        <w:t xml:space="preserve"> УСН2 </w:t>
      </w:r>
      <w:r w:rsidRPr="00B41D1E">
        <w:rPr>
          <w:rFonts w:ascii="Times New Roman" w:hAnsi="Times New Roman" w:cs="Times New Roman"/>
          <w:sz w:val="24"/>
          <w:szCs w:val="24"/>
        </w:rPr>
        <w:t xml:space="preserve"> – налоговый потенциал по налогу, взимаемому в связи с применением упрощенной системы налогообложения, уплачиваемому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при использовании в качестве объекта налогообложения доходы, уменьшенные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на величину расходов (в том числе минимальный налог) по бюджету городского округа </w:t>
      </w:r>
      <w:r w:rsidRPr="00B41D1E">
        <w:rPr>
          <w:rFonts w:ascii="Times New Roman" w:hAnsi="Times New Roman" w:cs="Times New Roman"/>
          <w:sz w:val="24"/>
          <w:szCs w:val="24"/>
        </w:rPr>
        <w:br/>
        <w:t>на 2022 год и на плановый период 2023 и 2024 годов.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 УСН1 = (Vнб1ппi х (S1 / 100) – Vстр.взнi.) х K соб. (+/-) Fi х Нед,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Vнб1ппi – налоговая база прогнозируемого периода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S1 – ставка налога в размере 6 процентов;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Vстр.взнi – сумма страховых взносов на обязательное пенсионное страхование </w:t>
      </w:r>
      <w:r w:rsidRPr="00B41D1E">
        <w:rPr>
          <w:rFonts w:ascii="Times New Roman" w:hAnsi="Times New Roman" w:cs="Times New Roman"/>
          <w:sz w:val="24"/>
          <w:szCs w:val="24"/>
        </w:rPr>
        <w:br/>
        <w:t>и по временной нетрудоспособности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K соб. – расчетный уровень собираемости в размере 1,0;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Fi – корректирующая сумма поступлений, учитывающая изменения законодательства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о налогах и сборах, а также другие факторы на территории городского округа по годам </w:t>
      </w:r>
      <w:r w:rsidR="005825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1D1E">
        <w:rPr>
          <w:rFonts w:ascii="Times New Roman" w:hAnsi="Times New Roman" w:cs="Times New Roman"/>
          <w:sz w:val="24"/>
          <w:szCs w:val="24"/>
        </w:rPr>
        <w:t>( F1i2023, F1i2024, F2i202</w:t>
      </w:r>
      <w:r w:rsidR="005825A8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).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Vнб1ппi = Vнб1пр.пi х (Vврп п.п / Vврп пр.п) х Крег.особi,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Vнб1пр.пi – налоговая база предыдущего периода по налогу, взимаемому в связи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с применением упрощенной системы налогообложения, уплачиваемому при использовании </w:t>
      </w:r>
      <w:r w:rsidRPr="00B41D1E">
        <w:rPr>
          <w:rFonts w:ascii="Times New Roman" w:hAnsi="Times New Roman" w:cs="Times New Roman"/>
          <w:sz w:val="24"/>
          <w:szCs w:val="24"/>
        </w:rPr>
        <w:br/>
        <w:t>в качестве объекта налогообложения доходы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 п.п – объем прогнозируемого валового регионального продукта, предусмотренный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 пр.п – объем валового регионального продукта в предыдущем периоде, предусмотренного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Крег.особi – коэффициент, учитывающий региональные особенности на территории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Крег.особi рассчитывается как разница среднего темпа роста Vнб1пр.пi на территории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 за предыдущие периоды в соответствии с формой отчета № 5-УСН и темпа роста Vврп п.п, предусмотренного прогнозом социально-экономического развития Московской области</w:t>
      </w:r>
      <w:r w:rsidR="002F5770">
        <w:rPr>
          <w:rFonts w:ascii="Times New Roman" w:hAnsi="Times New Roman" w:cs="Times New Roman"/>
          <w:sz w:val="24"/>
          <w:szCs w:val="24"/>
        </w:rPr>
        <w:t xml:space="preserve"> и применяется </w:t>
      </w:r>
      <w:r w:rsidR="00001821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="002F577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F5770" w:rsidRPr="004B48BA">
        <w:rPr>
          <w:rFonts w:ascii="Times New Roman" w:hAnsi="Times New Roman" w:cs="Times New Roman"/>
          <w:sz w:val="24"/>
          <w:szCs w:val="24"/>
        </w:rPr>
        <w:t>1,1</w:t>
      </w:r>
      <w:r w:rsidR="004B48BA" w:rsidRPr="004B48BA">
        <w:rPr>
          <w:rFonts w:ascii="Times New Roman" w:hAnsi="Times New Roman" w:cs="Times New Roman"/>
          <w:sz w:val="24"/>
          <w:szCs w:val="24"/>
        </w:rPr>
        <w:t>89</w:t>
      </w:r>
      <w:r w:rsidR="002F5770">
        <w:rPr>
          <w:rFonts w:ascii="Times New Roman" w:hAnsi="Times New Roman" w:cs="Times New Roman"/>
          <w:sz w:val="24"/>
          <w:szCs w:val="24"/>
        </w:rPr>
        <w:t xml:space="preserve"> </w:t>
      </w:r>
      <w:r w:rsidR="00001821">
        <w:rPr>
          <w:rFonts w:ascii="Times New Roman" w:hAnsi="Times New Roman" w:cs="Times New Roman"/>
          <w:sz w:val="24"/>
          <w:szCs w:val="24"/>
        </w:rPr>
        <w:t xml:space="preserve">- </w:t>
      </w:r>
      <w:r w:rsidR="002F5770">
        <w:rPr>
          <w:rFonts w:ascii="Times New Roman" w:hAnsi="Times New Roman" w:cs="Times New Roman"/>
          <w:sz w:val="24"/>
          <w:szCs w:val="24"/>
        </w:rPr>
        <w:t>на 202</w:t>
      </w:r>
      <w:r w:rsidR="004501E2">
        <w:rPr>
          <w:rFonts w:ascii="Times New Roman" w:hAnsi="Times New Roman" w:cs="Times New Roman"/>
          <w:sz w:val="24"/>
          <w:szCs w:val="24"/>
        </w:rPr>
        <w:t>3</w:t>
      </w:r>
      <w:r w:rsidR="002F5770">
        <w:rPr>
          <w:rFonts w:ascii="Times New Roman" w:hAnsi="Times New Roman" w:cs="Times New Roman"/>
          <w:sz w:val="24"/>
          <w:szCs w:val="24"/>
        </w:rPr>
        <w:t xml:space="preserve"> год, </w:t>
      </w:r>
      <w:r w:rsidR="002F5770" w:rsidRPr="004B48BA">
        <w:rPr>
          <w:rFonts w:ascii="Times New Roman" w:hAnsi="Times New Roman" w:cs="Times New Roman"/>
          <w:sz w:val="24"/>
          <w:szCs w:val="24"/>
        </w:rPr>
        <w:t>1,</w:t>
      </w:r>
      <w:r w:rsidR="004B48BA" w:rsidRPr="004B48BA">
        <w:rPr>
          <w:rFonts w:ascii="Times New Roman" w:hAnsi="Times New Roman" w:cs="Times New Roman"/>
          <w:sz w:val="24"/>
          <w:szCs w:val="24"/>
        </w:rPr>
        <w:t>155</w:t>
      </w:r>
      <w:r w:rsidR="005925BB">
        <w:rPr>
          <w:rFonts w:ascii="Times New Roman" w:hAnsi="Times New Roman" w:cs="Times New Roman"/>
          <w:sz w:val="24"/>
          <w:szCs w:val="24"/>
        </w:rPr>
        <w:t xml:space="preserve"> – на 202</w:t>
      </w:r>
      <w:r w:rsidR="004501E2">
        <w:rPr>
          <w:rFonts w:ascii="Times New Roman" w:hAnsi="Times New Roman" w:cs="Times New Roman"/>
          <w:sz w:val="24"/>
          <w:szCs w:val="24"/>
        </w:rPr>
        <w:t>4</w:t>
      </w:r>
      <w:r w:rsidR="005925B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925BB" w:rsidRPr="004B48BA">
        <w:rPr>
          <w:rFonts w:ascii="Times New Roman" w:hAnsi="Times New Roman" w:cs="Times New Roman"/>
          <w:sz w:val="24"/>
          <w:szCs w:val="24"/>
        </w:rPr>
        <w:t>1,1</w:t>
      </w:r>
      <w:r w:rsidR="004B48BA" w:rsidRPr="004B48BA">
        <w:rPr>
          <w:rFonts w:ascii="Times New Roman" w:hAnsi="Times New Roman" w:cs="Times New Roman"/>
          <w:sz w:val="24"/>
          <w:szCs w:val="24"/>
        </w:rPr>
        <w:t>66</w:t>
      </w:r>
      <w:r w:rsidR="005925BB">
        <w:rPr>
          <w:rFonts w:ascii="Times New Roman" w:hAnsi="Times New Roman" w:cs="Times New Roman"/>
          <w:sz w:val="24"/>
          <w:szCs w:val="24"/>
        </w:rPr>
        <w:t xml:space="preserve"> –на 202</w:t>
      </w:r>
      <w:r w:rsidR="004501E2">
        <w:rPr>
          <w:rFonts w:ascii="Times New Roman" w:hAnsi="Times New Roman" w:cs="Times New Roman"/>
          <w:sz w:val="24"/>
          <w:szCs w:val="24"/>
        </w:rPr>
        <w:t>5</w:t>
      </w:r>
      <w:r w:rsidR="005925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B41D1E">
        <w:rPr>
          <w:rFonts w:ascii="Times New Roman" w:hAnsi="Times New Roman" w:cs="Times New Roman"/>
          <w:sz w:val="24"/>
          <w:szCs w:val="24"/>
        </w:rPr>
        <w:t>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Vстр.взн.i = ((Vнб1ппi х (S / 100)) х (Vстр.взн.пр.пi / Iисч.пр.пi),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Vстр.взн.пр.пi – сумма страховых взносов на обязательное пенсионное страхование </w:t>
      </w:r>
      <w:r w:rsidRPr="00B41D1E">
        <w:rPr>
          <w:rFonts w:ascii="Times New Roman" w:hAnsi="Times New Roman" w:cs="Times New Roman"/>
          <w:sz w:val="24"/>
          <w:szCs w:val="24"/>
        </w:rPr>
        <w:br/>
        <w:t>и по временной нетрудоспособности за предыдущий период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Iисч.пр.пi – сумма исчисленного налога за предыдущий период на территории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округа;</w:t>
      </w:r>
    </w:p>
    <w:p w:rsidR="00B51720" w:rsidRDefault="00B51720" w:rsidP="00B517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F1i2023 – сумма поступлений отсроченных платежей по налогу, уплачиваемых налогоплательщиками, выбравшими объект налогообложения в виде доходов, осуществляющими отдельные виды экономической деятельности по перечню в соответствии с Постановлением Правительства Российской Федерации от 30.03.2022 № 512 «Об изменении сроков уплаты налога (авансового платежа по налогу), уплачиваемого в связи с применением упрощенной системы налогообложения в 2022 году», на территории городского округа на 2023 год.</w:t>
      </w:r>
    </w:p>
    <w:p w:rsidR="00B51720" w:rsidRPr="000F7B20" w:rsidRDefault="00B51720" w:rsidP="00B517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 xml:space="preserve">F2i2023, F2i2024, F2i2025 – суммы выпадающих доходов в связи с введением с 01.01.2022 налоговой ставки по налогу, взимаемому в связи с применением упрощенной системы налогообложения в размере 1 процент - в случае, если объектом налогообложения </w:t>
      </w:r>
      <w:r w:rsidRPr="000F7B20">
        <w:rPr>
          <w:rFonts w:ascii="Times New Roman" w:hAnsi="Times New Roman" w:cs="Times New Roman"/>
          <w:sz w:val="24"/>
          <w:szCs w:val="24"/>
        </w:rPr>
        <w:lastRenderedPageBreak/>
        <w:t>признаются доходы, для организаций, осуществляющих деятельность в области информационных технологий, на территории городского округа на 2023 год и на плановый период 2024 и 2025 годов.</w:t>
      </w:r>
    </w:p>
    <w:p w:rsidR="00B51720" w:rsidRPr="000F7B20" w:rsidRDefault="00B51720" w:rsidP="00B517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F3i2025 – суммы поступлений по налогу, в связи с отменой с 01.01.2025 применения ставки в размере 0 процентов налогоплательщиками - индивидуальными предпринимателями, выбравшими объект налогообложения в виде доходов, впервые зарегистрированными</w:t>
      </w:r>
      <w:r w:rsidRPr="000F7B20">
        <w:rPr>
          <w:rFonts w:ascii="Times New Roman" w:hAnsi="Times New Roman" w:cs="Times New Roman"/>
          <w:sz w:val="24"/>
          <w:szCs w:val="24"/>
        </w:rPr>
        <w:br/>
        <w:t>и осуществляющими определенные виды предпринимательской деятельности на территории</w:t>
      </w:r>
      <w:r w:rsidRPr="000F7B20">
        <w:rPr>
          <w:rFonts w:ascii="Times New Roman" w:hAnsi="Times New Roman" w:cs="Times New Roman"/>
          <w:sz w:val="24"/>
          <w:szCs w:val="24"/>
        </w:rPr>
        <w:br/>
        <w:t>городского округа на 2025 год.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Hед – единый норматив отчислений от налога, взимаемого в связи с применением упрощенной системы налогообложения, в том числе минимального налога, в бюджеты городских округов в соответствии с законодательством Московской области в размере 50 процентов.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 УСН2 = Ni УСН 2 + Ni УСН 3,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 УСН 2 – налоговый потенциал по налогу, взимаемому в связи с применением упрощенной системы налогообложения, уплачиваемому при использовании в качестве объекта налогообложения доходы, уменьшенные на величину расходов по бюджету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 УСН 3 – налоговый потенциал по минимальному налогу по бюджету городского округа.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 УСН 2 = Vнб2ппi х (S2 / 100) х K соб. (+/-) Fi х Нед,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Vнб2ппi – налоговая база прогнозируемого периода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S2 – ставка налога в размере 15 процентов;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A1E51">
        <w:rPr>
          <w:rFonts w:ascii="Times New Roman" w:hAnsi="Times New Roman" w:cs="Times New Roman"/>
          <w:sz w:val="24"/>
          <w:szCs w:val="24"/>
        </w:rPr>
        <w:t>K соб. – расчетный уровень собираемости в размере 1,0;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Fi – корректирующая сумма поступлений, учитывающая изменения законодательства </w:t>
      </w:r>
      <w:r w:rsidRPr="00B41D1E">
        <w:rPr>
          <w:rFonts w:ascii="Times New Roman" w:hAnsi="Times New Roman" w:cs="Times New Roman"/>
          <w:sz w:val="24"/>
          <w:szCs w:val="24"/>
        </w:rPr>
        <w:br/>
        <w:t>о налогах и сборах, а также другие факторы на территории городского округа по годам (F1i202</w:t>
      </w:r>
      <w:r w:rsidR="00AE610F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>, F1i202</w:t>
      </w:r>
      <w:r w:rsidR="00AE610F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>, F1i202</w:t>
      </w:r>
      <w:r w:rsidR="00AE610F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, F2i202</w:t>
      </w:r>
      <w:r w:rsidR="00AE610F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, F3i202</w:t>
      </w:r>
      <w:r w:rsidR="00AE610F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>).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Vнб2ппi = Vнб2пр.пi х (VППп.п / VППпр.п) х Крег.особi,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Vнб2пр.пi – налоговая база предыдущего периода по налогу, взимаемому в связи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с применением упрощенной системы налогообложения, уплачиваемому при использовании </w:t>
      </w:r>
      <w:r w:rsidRPr="00B41D1E">
        <w:rPr>
          <w:rFonts w:ascii="Times New Roman" w:hAnsi="Times New Roman" w:cs="Times New Roman"/>
          <w:sz w:val="24"/>
          <w:szCs w:val="24"/>
        </w:rPr>
        <w:br/>
        <w:t>в качестве объекта налогообложения доходы, уменьшенные на величину расходов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VППп.п – прогнозируемый объем прибыли прибыльных организаций в плановом периоде, предусмотренный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VППпр.п – прибыль прибыльных организаций в предыдущем периоде, предусмотренная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Крег.особi – коэффициент, учитывающий региональные особенности на территории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округа.</w:t>
      </w:r>
    </w:p>
    <w:p w:rsidR="000F37ED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Крег.особi рассчитывается как разница среднего темпа роста Vнб2пр.пi на территории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 за предыдущие периоды в соответствии с формой отчета № 5-УСН и темпа роста VППпп, предусмотренного прогнозом социально-экономического развития Московской об</w:t>
      </w:r>
      <w:r w:rsidR="004D3448">
        <w:rPr>
          <w:rFonts w:ascii="Times New Roman" w:hAnsi="Times New Roman" w:cs="Times New Roman"/>
          <w:sz w:val="24"/>
          <w:szCs w:val="24"/>
        </w:rPr>
        <w:t xml:space="preserve">ласти и применяется для расчета в размере </w:t>
      </w:r>
      <w:r w:rsidR="004D3448" w:rsidRPr="00D34438">
        <w:rPr>
          <w:rFonts w:ascii="Times New Roman" w:hAnsi="Times New Roman" w:cs="Times New Roman"/>
          <w:sz w:val="24"/>
          <w:szCs w:val="24"/>
        </w:rPr>
        <w:t>1,</w:t>
      </w:r>
      <w:r w:rsidR="002B585D" w:rsidRPr="00D34438">
        <w:rPr>
          <w:rFonts w:ascii="Times New Roman" w:hAnsi="Times New Roman" w:cs="Times New Roman"/>
          <w:sz w:val="24"/>
          <w:szCs w:val="24"/>
        </w:rPr>
        <w:t>0</w:t>
      </w:r>
      <w:r w:rsidR="004D3448" w:rsidRPr="00D34438">
        <w:rPr>
          <w:rFonts w:ascii="Times New Roman" w:hAnsi="Times New Roman" w:cs="Times New Roman"/>
          <w:sz w:val="24"/>
          <w:szCs w:val="24"/>
        </w:rPr>
        <w:t>9</w:t>
      </w:r>
      <w:r w:rsidR="002B585D" w:rsidRPr="00D34438">
        <w:rPr>
          <w:rFonts w:ascii="Times New Roman" w:hAnsi="Times New Roman" w:cs="Times New Roman"/>
          <w:sz w:val="24"/>
          <w:szCs w:val="24"/>
        </w:rPr>
        <w:t>7</w:t>
      </w:r>
      <w:r w:rsidR="004D3448" w:rsidRPr="00D344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011512" w:rsidRPr="00D34438">
        <w:rPr>
          <w:rFonts w:ascii="Times New Roman" w:hAnsi="Times New Roman" w:cs="Times New Roman"/>
          <w:sz w:val="24"/>
          <w:szCs w:val="24"/>
        </w:rPr>
        <w:t>3</w:t>
      </w:r>
      <w:r w:rsidR="004D3448" w:rsidRPr="00D34438">
        <w:rPr>
          <w:rFonts w:ascii="Times New Roman" w:hAnsi="Times New Roman" w:cs="Times New Roman"/>
          <w:sz w:val="24"/>
          <w:szCs w:val="24"/>
        </w:rPr>
        <w:t xml:space="preserve"> год, 1,0</w:t>
      </w:r>
      <w:r w:rsidR="002B585D" w:rsidRPr="00D34438">
        <w:rPr>
          <w:rFonts w:ascii="Times New Roman" w:hAnsi="Times New Roman" w:cs="Times New Roman"/>
          <w:sz w:val="24"/>
          <w:szCs w:val="24"/>
        </w:rPr>
        <w:t>52</w:t>
      </w:r>
      <w:r w:rsidR="004D3448" w:rsidRPr="00D34438">
        <w:rPr>
          <w:rFonts w:ascii="Times New Roman" w:hAnsi="Times New Roman" w:cs="Times New Roman"/>
          <w:sz w:val="24"/>
          <w:szCs w:val="24"/>
        </w:rPr>
        <w:t xml:space="preserve"> – на 202</w:t>
      </w:r>
      <w:r w:rsidR="00011512" w:rsidRPr="00D34438">
        <w:rPr>
          <w:rFonts w:ascii="Times New Roman" w:hAnsi="Times New Roman" w:cs="Times New Roman"/>
          <w:sz w:val="24"/>
          <w:szCs w:val="24"/>
        </w:rPr>
        <w:t>4</w:t>
      </w:r>
      <w:r w:rsidR="004D3448" w:rsidRPr="00D34438">
        <w:rPr>
          <w:rFonts w:ascii="Times New Roman" w:hAnsi="Times New Roman" w:cs="Times New Roman"/>
          <w:sz w:val="24"/>
          <w:szCs w:val="24"/>
        </w:rPr>
        <w:t xml:space="preserve"> год, 1,0</w:t>
      </w:r>
      <w:r w:rsidR="002B585D" w:rsidRPr="00D34438">
        <w:rPr>
          <w:rFonts w:ascii="Times New Roman" w:hAnsi="Times New Roman" w:cs="Times New Roman"/>
          <w:sz w:val="24"/>
          <w:szCs w:val="24"/>
        </w:rPr>
        <w:t>57</w:t>
      </w:r>
      <w:r w:rsidR="004D3448" w:rsidRPr="00D34438">
        <w:rPr>
          <w:rFonts w:ascii="Times New Roman" w:hAnsi="Times New Roman" w:cs="Times New Roman"/>
          <w:sz w:val="24"/>
          <w:szCs w:val="24"/>
        </w:rPr>
        <w:t>-на 202</w:t>
      </w:r>
      <w:r w:rsidR="00011512" w:rsidRPr="00D34438">
        <w:rPr>
          <w:rFonts w:ascii="Times New Roman" w:hAnsi="Times New Roman" w:cs="Times New Roman"/>
          <w:sz w:val="24"/>
          <w:szCs w:val="24"/>
        </w:rPr>
        <w:t>5</w:t>
      </w:r>
      <w:r w:rsidR="004D3448" w:rsidRPr="00D3443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18BA" w:rsidRPr="000F7B20" w:rsidRDefault="009518BA" w:rsidP="009518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F1i2023 – сумма поступлений отсроченных платежей по налогу, уплачиваемых налогоплательщиками, выбравшими объект налогообложения в виде доходов, уменьшенных</w:t>
      </w:r>
      <w:r w:rsidRPr="000F7B20">
        <w:rPr>
          <w:rFonts w:ascii="Times New Roman" w:hAnsi="Times New Roman" w:cs="Times New Roman"/>
          <w:sz w:val="24"/>
          <w:szCs w:val="24"/>
        </w:rPr>
        <w:br/>
        <w:t>на величину расходов, осуществляющими отдельные виды экономической деятельности</w:t>
      </w:r>
      <w:r w:rsidRPr="000F7B20">
        <w:rPr>
          <w:rFonts w:ascii="Times New Roman" w:hAnsi="Times New Roman" w:cs="Times New Roman"/>
          <w:sz w:val="24"/>
          <w:szCs w:val="24"/>
        </w:rPr>
        <w:br/>
        <w:t>по перечню в соответствии с Постановлением Правительства Российской Федерации от 30.03.2022 № 512 «Об изменении сроков уплаты налога (авансового платежа по налогу), уплачиваемого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sz w:val="24"/>
          <w:szCs w:val="24"/>
        </w:rPr>
        <w:t>в связи с применением упрощенной системы налогообложения в 2022 году»,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sz w:val="24"/>
          <w:szCs w:val="24"/>
        </w:rPr>
        <w:t>городского округа на 2023 год.</w:t>
      </w:r>
    </w:p>
    <w:p w:rsidR="009518BA" w:rsidRPr="000F7B20" w:rsidRDefault="009518BA" w:rsidP="009518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 xml:space="preserve">F2i2023, F2i2024, F2i2025 – суммы выпадающих доходов в связи с введением с 01.01.2022 налоговой ставки по налогу, взимаемому в связи с применением упрощенной системы налогообложения в размере 5 процентов - в случае, если объектом налогообложения признаются доходы, уменьшенные на величину расходов, для организаций,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7B20">
        <w:rPr>
          <w:rFonts w:ascii="Times New Roman" w:hAnsi="Times New Roman" w:cs="Times New Roman"/>
          <w:sz w:val="24"/>
          <w:szCs w:val="24"/>
        </w:rPr>
        <w:t>существляющих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sz w:val="24"/>
          <w:szCs w:val="24"/>
        </w:rPr>
        <w:t>в области информационных технологий, на территории городского округа на 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20">
        <w:rPr>
          <w:rFonts w:ascii="Times New Roman" w:hAnsi="Times New Roman" w:cs="Times New Roman"/>
          <w:sz w:val="24"/>
          <w:szCs w:val="24"/>
        </w:rPr>
        <w:t>и на плановый период 2024 и 2025 годов.</w:t>
      </w:r>
    </w:p>
    <w:p w:rsidR="009518BA" w:rsidRPr="000F7B20" w:rsidRDefault="009518BA" w:rsidP="009518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 xml:space="preserve">F3i2025 – суммы поступлений по налогу, в связи с отменой с 01.01.2025 применения </w:t>
      </w:r>
      <w:r w:rsidRPr="000F7B20">
        <w:rPr>
          <w:rFonts w:ascii="Times New Roman" w:hAnsi="Times New Roman" w:cs="Times New Roman"/>
          <w:sz w:val="24"/>
          <w:szCs w:val="24"/>
        </w:rPr>
        <w:lastRenderedPageBreak/>
        <w:t>ставки в размере 0 процентов налогоплательщиками - индивидуальными предпринимателями, выбравшими объект налогообложения в виде доходов, уменьшенных на величину расходов, впервые зарегистрированными и осуществляющими определенные виды предпринимательской деятельности на территории городского округа на 2025 год.</w:t>
      </w:r>
    </w:p>
    <w:p w:rsidR="009518BA" w:rsidRPr="000F7B20" w:rsidRDefault="009518BA" w:rsidP="005437F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F4i2025 – суммы поступлений по налогу в связи с отменой с 01.01.2025 применения льготной ставки в размере 10 процентов отдельными налогоплательщиками, выбравшими объект налогообложения в виде доходов, уменьшенных на величину расходов, осуществляющими определенные виды экономической деятельности на территории i-го городского округа</w:t>
      </w:r>
      <w:r w:rsidR="005437FF">
        <w:rPr>
          <w:rFonts w:ascii="Times New Roman" w:hAnsi="Times New Roman" w:cs="Times New Roman"/>
          <w:sz w:val="24"/>
          <w:szCs w:val="24"/>
        </w:rPr>
        <w:t xml:space="preserve"> н</w:t>
      </w:r>
      <w:r w:rsidRPr="000F7B20">
        <w:rPr>
          <w:rFonts w:ascii="Times New Roman" w:hAnsi="Times New Roman" w:cs="Times New Roman"/>
          <w:sz w:val="24"/>
          <w:szCs w:val="24"/>
        </w:rPr>
        <w:t>а 2025 год.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Hед – единый норматив отчислений от налога, взимаемого в связи с применением упрощенной системы налогообложения, в том числе минимального налога, в бюджет городск</w:t>
      </w:r>
      <w:r w:rsidR="00C4740D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740D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Московской области в размере 50 процентов.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F23D2">
        <w:rPr>
          <w:rFonts w:ascii="Times New Roman" w:hAnsi="Times New Roman" w:cs="Times New Roman"/>
          <w:sz w:val="24"/>
          <w:szCs w:val="24"/>
        </w:rPr>
        <w:t>Ni УСН 3 = Vнб3ппi х (S3 / 100) х K соб. (+/-) Fi х Нед,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Vнб3ппi – налоговая база прогнозируемого периода по минимальному налогу</w:t>
      </w:r>
      <w:r w:rsidRPr="00B41D1E">
        <w:rPr>
          <w:rFonts w:ascii="Times New Roman" w:hAnsi="Times New Roman" w:cs="Times New Roman"/>
          <w:sz w:val="24"/>
          <w:szCs w:val="24"/>
        </w:rPr>
        <w:br/>
        <w:t>на территории 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S3 – ставка налога в размере 1 процента;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K соб. – расчетный уровень собираемости в размере 1,0;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Fi – корректирующая сумма поступлений, учитывающая изменения законодательства </w:t>
      </w:r>
      <w:r w:rsidRPr="00B41D1E">
        <w:rPr>
          <w:rFonts w:ascii="Times New Roman" w:hAnsi="Times New Roman" w:cs="Times New Roman"/>
          <w:sz w:val="24"/>
          <w:szCs w:val="24"/>
        </w:rPr>
        <w:br/>
        <w:t>о налогах и сборах, а также другие факторы на территории городского округа.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Vнб3ппi = Vнб3пр.пi х (Vврп п.п / Vврп пр.п) х Крег.особi,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Vнб3пр.пi – налоговая база предыдущего периода по минимальному налогу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 п.п – объем прогнозируемого валового регионального продукта, предусмотренный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 пр.п – объем валового регионального продукта в предыдущем периоде, предусмотренный прогнозом социально-экономического развития Московской области.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Vнб3пр.пi = I упл. пр.пi / S3 х 100,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I упл. пр.пi – сумма налога, подлежащая к уплате в предыдущем периоде;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Крег.особi – коэффициент, учитывающий региональные особенности на территории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Крег.особi рассчитывается как разница среднего темпа роста Vнб1пр.пi на территории </w:t>
      </w:r>
      <w:r w:rsidRPr="00B41D1E">
        <w:rPr>
          <w:rFonts w:ascii="Times New Roman" w:hAnsi="Times New Roman" w:cs="Times New Roman"/>
          <w:sz w:val="24"/>
          <w:szCs w:val="24"/>
        </w:rPr>
        <w:br/>
        <w:t>городского округа за предыдущие периоды в соответствии с формой отчета № 5-УСН и темпа роста Vврп п.п, предусмотренного прогнозом социально-экономического развития Московской области</w:t>
      </w:r>
      <w:r w:rsidR="00A35692">
        <w:rPr>
          <w:rFonts w:ascii="Times New Roman" w:hAnsi="Times New Roman" w:cs="Times New Roman"/>
          <w:sz w:val="24"/>
          <w:szCs w:val="24"/>
        </w:rPr>
        <w:t xml:space="preserve"> и применяется для  расчета  </w:t>
      </w:r>
      <w:r w:rsidR="00A35692" w:rsidRPr="000A1E51">
        <w:rPr>
          <w:rFonts w:ascii="Times New Roman" w:hAnsi="Times New Roman" w:cs="Times New Roman"/>
          <w:sz w:val="24"/>
          <w:szCs w:val="24"/>
        </w:rPr>
        <w:t>в размере 1,</w:t>
      </w:r>
      <w:r w:rsidR="00592D45" w:rsidRPr="000A1E51">
        <w:rPr>
          <w:rFonts w:ascii="Times New Roman" w:hAnsi="Times New Roman" w:cs="Times New Roman"/>
          <w:sz w:val="24"/>
          <w:szCs w:val="24"/>
        </w:rPr>
        <w:t>108</w:t>
      </w:r>
      <w:r w:rsidR="00A35692" w:rsidRPr="000A1E51">
        <w:rPr>
          <w:rFonts w:ascii="Times New Roman" w:hAnsi="Times New Roman" w:cs="Times New Roman"/>
          <w:sz w:val="24"/>
          <w:szCs w:val="24"/>
        </w:rPr>
        <w:t xml:space="preserve"> в 202</w:t>
      </w:r>
      <w:r w:rsidR="003C470E" w:rsidRPr="000A1E51">
        <w:rPr>
          <w:rFonts w:ascii="Times New Roman" w:hAnsi="Times New Roman" w:cs="Times New Roman"/>
          <w:sz w:val="24"/>
          <w:szCs w:val="24"/>
        </w:rPr>
        <w:t>3</w:t>
      </w:r>
      <w:r w:rsidR="00A35692" w:rsidRPr="000A1E51">
        <w:rPr>
          <w:rFonts w:ascii="Times New Roman" w:hAnsi="Times New Roman" w:cs="Times New Roman"/>
          <w:sz w:val="24"/>
          <w:szCs w:val="24"/>
        </w:rPr>
        <w:t xml:space="preserve"> году, 1,0</w:t>
      </w:r>
      <w:r w:rsidR="00592D45" w:rsidRPr="000A1E51">
        <w:rPr>
          <w:rFonts w:ascii="Times New Roman" w:hAnsi="Times New Roman" w:cs="Times New Roman"/>
          <w:sz w:val="24"/>
          <w:szCs w:val="24"/>
        </w:rPr>
        <w:t>74</w:t>
      </w:r>
      <w:r w:rsidR="00A35692" w:rsidRPr="000A1E51">
        <w:rPr>
          <w:rFonts w:ascii="Times New Roman" w:hAnsi="Times New Roman" w:cs="Times New Roman"/>
          <w:sz w:val="24"/>
          <w:szCs w:val="24"/>
        </w:rPr>
        <w:t xml:space="preserve"> – в 202</w:t>
      </w:r>
      <w:r w:rsidR="003C470E" w:rsidRPr="000A1E51">
        <w:rPr>
          <w:rFonts w:ascii="Times New Roman" w:hAnsi="Times New Roman" w:cs="Times New Roman"/>
          <w:sz w:val="24"/>
          <w:szCs w:val="24"/>
        </w:rPr>
        <w:t>4</w:t>
      </w:r>
      <w:r w:rsidR="00A35692" w:rsidRPr="000A1E51">
        <w:rPr>
          <w:rFonts w:ascii="Times New Roman" w:hAnsi="Times New Roman" w:cs="Times New Roman"/>
          <w:sz w:val="24"/>
          <w:szCs w:val="24"/>
        </w:rPr>
        <w:t xml:space="preserve"> году и 1,08</w:t>
      </w:r>
      <w:r w:rsidR="00592D45" w:rsidRPr="000A1E51">
        <w:rPr>
          <w:rFonts w:ascii="Times New Roman" w:hAnsi="Times New Roman" w:cs="Times New Roman"/>
          <w:sz w:val="24"/>
          <w:szCs w:val="24"/>
        </w:rPr>
        <w:t>5</w:t>
      </w:r>
      <w:r w:rsidR="00A35692" w:rsidRPr="000A1E51">
        <w:rPr>
          <w:rFonts w:ascii="Times New Roman" w:hAnsi="Times New Roman" w:cs="Times New Roman"/>
          <w:sz w:val="24"/>
          <w:szCs w:val="24"/>
        </w:rPr>
        <w:t xml:space="preserve"> – в 202</w:t>
      </w:r>
      <w:r w:rsidR="003C470E" w:rsidRPr="000A1E51">
        <w:rPr>
          <w:rFonts w:ascii="Times New Roman" w:hAnsi="Times New Roman" w:cs="Times New Roman"/>
          <w:sz w:val="24"/>
          <w:szCs w:val="24"/>
        </w:rPr>
        <w:t>5</w:t>
      </w:r>
      <w:r w:rsidR="00A35692" w:rsidRPr="000A1E5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A1E51">
        <w:rPr>
          <w:rFonts w:ascii="Times New Roman" w:hAnsi="Times New Roman" w:cs="Times New Roman"/>
          <w:sz w:val="24"/>
          <w:szCs w:val="24"/>
        </w:rPr>
        <w:t>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Hед – единый норматив отчислений от налога, взимаемого в связи с применением упрощенной системы налогообложения, в том числе минимального налога, в бюджет городск</w:t>
      </w:r>
      <w:r w:rsidR="00C4740D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740D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Московской области в размере 50 процентов.</w:t>
      </w:r>
    </w:p>
    <w:p w:rsidR="000F37ED" w:rsidRPr="00B41D1E" w:rsidRDefault="000F37ED" w:rsidP="000F37ED">
      <w:pPr>
        <w:jc w:val="center"/>
        <w:rPr>
          <w:b/>
          <w:bCs/>
          <w:i/>
        </w:rPr>
      </w:pPr>
    </w:p>
    <w:p w:rsidR="000F37ED" w:rsidRPr="00FD0745" w:rsidRDefault="000F37ED" w:rsidP="000F37ED">
      <w:pPr>
        <w:jc w:val="center"/>
        <w:rPr>
          <w:b/>
          <w:bCs/>
          <w:i/>
          <w:iCs/>
          <w:sz w:val="24"/>
          <w:szCs w:val="24"/>
        </w:rPr>
      </w:pPr>
      <w:r w:rsidRPr="00FD0745">
        <w:rPr>
          <w:b/>
          <w:bCs/>
          <w:i/>
          <w:iCs/>
          <w:sz w:val="24"/>
          <w:szCs w:val="24"/>
        </w:rPr>
        <w:t>1.4. Единый сельскохозяйственный налог</w:t>
      </w:r>
    </w:p>
    <w:p w:rsidR="000F37ED" w:rsidRPr="00B41D1E" w:rsidRDefault="000F37ED" w:rsidP="000F37ED"/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Налоговый потенциал по единому сельскохозяйственному налогу в бюджет городск</w:t>
      </w:r>
      <w:r w:rsidR="004B393D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B393D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4B393D">
        <w:rPr>
          <w:rFonts w:ascii="Times New Roman" w:hAnsi="Times New Roman" w:cs="Times New Roman"/>
          <w:sz w:val="24"/>
          <w:szCs w:val="24"/>
        </w:rPr>
        <w:t xml:space="preserve"> 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определен по следующей формуле: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 w:rsidR="003C470E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((Vнбппi х S / 100) (+/-) F) х K соб.,</w:t>
      </w:r>
    </w:p>
    <w:p w:rsidR="000F37ED" w:rsidRPr="00B41D1E" w:rsidRDefault="003C470E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Ni2024</w:t>
      </w:r>
      <w:r w:rsidR="000F37ED" w:rsidRPr="00B41D1E">
        <w:rPr>
          <w:rFonts w:ascii="Times New Roman" w:hAnsi="Times New Roman" w:cs="Times New Roman"/>
          <w:sz w:val="24"/>
          <w:szCs w:val="24"/>
        </w:rPr>
        <w:t xml:space="preserve"> = ((Vнбппi х S / 100) (+/-) F) х K соб.,</w:t>
      </w:r>
    </w:p>
    <w:p w:rsidR="000F37ED" w:rsidRPr="00B41D1E" w:rsidRDefault="003C470E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Ni2025</w:t>
      </w:r>
      <w:r w:rsidR="000F37ED" w:rsidRPr="00B41D1E">
        <w:rPr>
          <w:rFonts w:ascii="Times New Roman" w:hAnsi="Times New Roman" w:cs="Times New Roman"/>
          <w:sz w:val="24"/>
          <w:szCs w:val="24"/>
        </w:rPr>
        <w:t xml:space="preserve"> = ((Vнбппi х S / 100) (+/-) F) х K соб.,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 w:rsidR="003C470E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>, Ni202</w:t>
      </w:r>
      <w:r w:rsidR="003C470E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>, Ni202</w:t>
      </w:r>
      <w:r w:rsidR="003C470E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- налоговый потенциал по единому сельскохозяйственному налогу по бюджету городского округа на 202</w:t>
      </w:r>
      <w:r w:rsidR="003C470E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C470E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3C470E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Vнбппi – налоговая база прогнозируемого периода по единому сельскохозяйственному налогу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S – ставка налога в размере 6 процентов;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F – выпадающие доходы в связи с применением налоговой ставки в размере 0 процентов для всех категорий налогоплательщиков единого сельскохозяйственного налога с </w:t>
      </w:r>
      <w:r w:rsidR="00DE0465" w:rsidRPr="00B41D1E">
        <w:rPr>
          <w:rFonts w:ascii="Times New Roman" w:hAnsi="Times New Roman" w:cs="Times New Roman"/>
          <w:sz w:val="24"/>
          <w:szCs w:val="24"/>
        </w:rPr>
        <w:t xml:space="preserve">01.01.2019 </w:t>
      </w:r>
      <w:r w:rsidR="00DE0465">
        <w:rPr>
          <w:rFonts w:ascii="Times New Roman" w:hAnsi="Times New Roman" w:cs="Times New Roman"/>
          <w:sz w:val="24"/>
          <w:szCs w:val="24"/>
        </w:rPr>
        <w:t>по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31.12.2026;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K соб. – расчетный уровень собираемости </w:t>
      </w:r>
      <w:r w:rsidRPr="006E6F6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E6F6F" w:rsidRPr="006E6F6F">
        <w:rPr>
          <w:rFonts w:ascii="Times New Roman" w:hAnsi="Times New Roman" w:cs="Times New Roman"/>
          <w:sz w:val="24"/>
          <w:szCs w:val="24"/>
        </w:rPr>
        <w:t>1</w:t>
      </w:r>
      <w:r w:rsidRPr="006E6F6F">
        <w:rPr>
          <w:rFonts w:ascii="Times New Roman" w:hAnsi="Times New Roman" w:cs="Times New Roman"/>
          <w:sz w:val="24"/>
          <w:szCs w:val="24"/>
        </w:rPr>
        <w:t>,</w:t>
      </w:r>
      <w:r w:rsidR="006E6F6F" w:rsidRPr="006E6F6F">
        <w:rPr>
          <w:rFonts w:ascii="Times New Roman" w:hAnsi="Times New Roman" w:cs="Times New Roman"/>
          <w:sz w:val="24"/>
          <w:szCs w:val="24"/>
        </w:rPr>
        <w:t>0</w:t>
      </w:r>
      <w:r w:rsidRPr="006E6F6F">
        <w:rPr>
          <w:rFonts w:ascii="Times New Roman" w:hAnsi="Times New Roman" w:cs="Times New Roman"/>
          <w:sz w:val="24"/>
          <w:szCs w:val="24"/>
        </w:rPr>
        <w:t>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lastRenderedPageBreak/>
        <w:t>Налоговая база прогнозируемого периода рассчитывается по следующей формуле: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Vнбппi = Vнбпр.пi х (V врп п.п / V врп пр.п),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Vнбпр.пi – налоговая база предыдущего периода по единому сельскохозяйственному налогу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 пр.п – объем валового регионального продукта в предыдущем периоде, предусмотренный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 п.п – объем прогнозируемого валового регионального продукта, предусмотренный прогнозом социально-экономического развития Московской области.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F37ED" w:rsidRPr="004B393D" w:rsidRDefault="000F37ED" w:rsidP="000F37ED">
      <w:pPr>
        <w:jc w:val="center"/>
        <w:rPr>
          <w:b/>
          <w:bCs/>
          <w:i/>
          <w:iCs/>
          <w:sz w:val="24"/>
          <w:szCs w:val="24"/>
        </w:rPr>
      </w:pPr>
      <w:r w:rsidRPr="004B393D">
        <w:rPr>
          <w:b/>
          <w:bCs/>
          <w:i/>
          <w:iCs/>
          <w:sz w:val="24"/>
          <w:szCs w:val="24"/>
        </w:rPr>
        <w:t>1.5. Налог, взимаемый в связи с применением патентной системы налогообложения</w:t>
      </w:r>
    </w:p>
    <w:p w:rsidR="000F37ED" w:rsidRPr="004B393D" w:rsidRDefault="000F37ED" w:rsidP="000F37ED">
      <w:pPr>
        <w:rPr>
          <w:bCs/>
          <w:i/>
          <w:iCs/>
          <w:sz w:val="24"/>
          <w:szCs w:val="24"/>
        </w:rPr>
      </w:pP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Налоговый потенциал по налогу, взимаемому в связи с применением патентной системы налогообложения, в бюджет городск</w:t>
      </w:r>
      <w:r w:rsidR="004B393D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</w:t>
      </w:r>
      <w:r w:rsidR="00DE0465" w:rsidRPr="00B41D1E">
        <w:rPr>
          <w:rFonts w:ascii="Times New Roman" w:hAnsi="Times New Roman" w:cs="Times New Roman"/>
          <w:sz w:val="24"/>
          <w:szCs w:val="24"/>
        </w:rPr>
        <w:t>округ</w:t>
      </w:r>
      <w:r w:rsidR="00DE0465">
        <w:rPr>
          <w:rFonts w:ascii="Times New Roman" w:hAnsi="Times New Roman" w:cs="Times New Roman"/>
          <w:sz w:val="24"/>
          <w:szCs w:val="24"/>
        </w:rPr>
        <w:t>а определен</w:t>
      </w:r>
      <w:r w:rsidRPr="00B41D1E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 w:rsidR="00C258E7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((Vнбппi х S / 100) (+/-) Fi) х K соб.,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 w:rsidR="00C258E7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((Vнбппi х S / 100) (+/-) Fi) х K соб.,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 w:rsidR="00C258E7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= ((Vнбппi х S / 100) (+/-) Fi) х K соб.,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Ni202</w:t>
      </w:r>
      <w:r w:rsidR="00C258E7">
        <w:rPr>
          <w:rFonts w:ascii="Times New Roman" w:hAnsi="Times New Roman" w:cs="Times New Roman"/>
          <w:sz w:val="24"/>
          <w:szCs w:val="24"/>
        </w:rPr>
        <w:t>3</w:t>
      </w:r>
      <w:r w:rsidRPr="00B41D1E">
        <w:rPr>
          <w:rFonts w:ascii="Times New Roman" w:hAnsi="Times New Roman" w:cs="Times New Roman"/>
          <w:sz w:val="24"/>
          <w:szCs w:val="24"/>
        </w:rPr>
        <w:t>, Ni202</w:t>
      </w:r>
      <w:r w:rsidR="00C258E7">
        <w:rPr>
          <w:rFonts w:ascii="Times New Roman" w:hAnsi="Times New Roman" w:cs="Times New Roman"/>
          <w:sz w:val="24"/>
          <w:szCs w:val="24"/>
        </w:rPr>
        <w:t>4</w:t>
      </w:r>
      <w:r w:rsidRPr="00B41D1E">
        <w:rPr>
          <w:rFonts w:ascii="Times New Roman" w:hAnsi="Times New Roman" w:cs="Times New Roman"/>
          <w:sz w:val="24"/>
          <w:szCs w:val="24"/>
        </w:rPr>
        <w:t>, Ni202</w:t>
      </w:r>
      <w:r w:rsidR="00C258E7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– налоговый потенциал по налогу, взимаемому в связи </w:t>
      </w:r>
      <w:r w:rsidRPr="00B41D1E">
        <w:rPr>
          <w:rFonts w:ascii="Times New Roman" w:hAnsi="Times New Roman" w:cs="Times New Roman"/>
          <w:sz w:val="24"/>
          <w:szCs w:val="24"/>
        </w:rPr>
        <w:br/>
        <w:t xml:space="preserve">с применением патентной системы налогообложения, по бюджету городского округа </w:t>
      </w:r>
      <w:r w:rsidRPr="00B41D1E">
        <w:rPr>
          <w:rFonts w:ascii="Times New Roman" w:hAnsi="Times New Roman" w:cs="Times New Roman"/>
          <w:sz w:val="24"/>
          <w:szCs w:val="24"/>
        </w:rPr>
        <w:br/>
        <w:t>на 202</w:t>
      </w:r>
      <w:r w:rsidR="00C258E7">
        <w:rPr>
          <w:rFonts w:ascii="Times New Roman" w:hAnsi="Times New Roman" w:cs="Times New Roman"/>
          <w:sz w:val="24"/>
          <w:szCs w:val="24"/>
        </w:rPr>
        <w:t>3 год и на плановый период 2024</w:t>
      </w:r>
      <w:r w:rsidRPr="00B41D1E">
        <w:rPr>
          <w:rFonts w:ascii="Times New Roman" w:hAnsi="Times New Roman" w:cs="Times New Roman"/>
          <w:sz w:val="24"/>
          <w:szCs w:val="24"/>
        </w:rPr>
        <w:t xml:space="preserve"> и 202</w:t>
      </w:r>
      <w:r w:rsidR="00C258E7">
        <w:rPr>
          <w:rFonts w:ascii="Times New Roman" w:hAnsi="Times New Roman" w:cs="Times New Roman"/>
          <w:sz w:val="24"/>
          <w:szCs w:val="24"/>
        </w:rPr>
        <w:t>5</w:t>
      </w:r>
      <w:r w:rsidRPr="00B41D1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Vнбппi – налоговая база прогнозируемого периода по налогу, взимаемому в связи </w:t>
      </w:r>
      <w:r w:rsidRPr="00B41D1E">
        <w:rPr>
          <w:rFonts w:ascii="Times New Roman" w:hAnsi="Times New Roman" w:cs="Times New Roman"/>
          <w:sz w:val="24"/>
          <w:szCs w:val="24"/>
        </w:rPr>
        <w:br/>
        <w:t>с применением патентной системы налогообложения,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S – ставка налога в размере 6 процентов;</w:t>
      </w:r>
    </w:p>
    <w:p w:rsidR="005624A8" w:rsidRPr="000F7B20" w:rsidRDefault="000F37ED" w:rsidP="005624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Fi – </w:t>
      </w:r>
      <w:r w:rsidR="005624A8" w:rsidRPr="000F7B20">
        <w:rPr>
          <w:rFonts w:ascii="Times New Roman" w:hAnsi="Times New Roman" w:cs="Times New Roman"/>
          <w:sz w:val="24"/>
          <w:szCs w:val="24"/>
        </w:rPr>
        <w:t xml:space="preserve">корректирующая сумма поступлений, учитывающая изменения законодательства </w:t>
      </w:r>
      <w:r w:rsidR="005624A8" w:rsidRPr="000F7B20">
        <w:rPr>
          <w:rFonts w:ascii="Times New Roman" w:hAnsi="Times New Roman" w:cs="Times New Roman"/>
          <w:sz w:val="24"/>
          <w:szCs w:val="24"/>
        </w:rPr>
        <w:br/>
        <w:t>о налогах и сборах, а также другие факторы на территории городского округа по годам; суммы поступлений по налогу, в связи с отменой с 01.01.2025 применения ставки в размере 0 процентов налогоплательщиками, впервые зарегистрированными и осуществляющими определенные виды предпринимательской деятельности на территории городского округа на 2025 год;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K соб. – расчетный уровень </w:t>
      </w:r>
      <w:r w:rsidR="003D3210">
        <w:rPr>
          <w:rFonts w:ascii="Times New Roman" w:hAnsi="Times New Roman" w:cs="Times New Roman"/>
          <w:sz w:val="24"/>
          <w:szCs w:val="24"/>
        </w:rPr>
        <w:t>собираемости в размере 1,0</w:t>
      </w:r>
      <w:r w:rsidRPr="005624A8">
        <w:rPr>
          <w:rFonts w:ascii="Times New Roman" w:hAnsi="Times New Roman" w:cs="Times New Roman"/>
          <w:sz w:val="24"/>
          <w:szCs w:val="24"/>
        </w:rPr>
        <w:t>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Налоговая база прогнозируемого периода рассчитывается на основе налоговой базы предыдущего периода исходя из ее доли в валовом региональном продукте по следующей формуле: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Vнбппi = Vнбпр.пi х (V врп п.п / V врп пр.п), где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 xml:space="preserve">Vнбпр.пi – налоговая база предыдущего периода по налогу, взимаемому в связи </w:t>
      </w:r>
      <w:r w:rsidRPr="00B41D1E">
        <w:rPr>
          <w:rFonts w:ascii="Times New Roman" w:hAnsi="Times New Roman" w:cs="Times New Roman"/>
          <w:sz w:val="24"/>
          <w:szCs w:val="24"/>
        </w:rPr>
        <w:br/>
        <w:t>с применением патентной системы налогообложения, на территории городского округа;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 пр.п – объем валового регионального продукта в предыдущем периоде, предусмотренный прогнозом социально-экономического развития Московской области;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Vврп п.п – объем прогнозируемого валового регионального продукта, предусмотренный прогнозом социально-экономического развития Московской области.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F37ED" w:rsidRPr="00C96E27" w:rsidRDefault="000F37ED" w:rsidP="000F37ED">
      <w:pPr>
        <w:jc w:val="center"/>
        <w:rPr>
          <w:b/>
          <w:bCs/>
          <w:i/>
          <w:iCs/>
          <w:sz w:val="24"/>
          <w:szCs w:val="24"/>
        </w:rPr>
      </w:pPr>
      <w:r w:rsidRPr="00C96E27">
        <w:rPr>
          <w:b/>
          <w:bCs/>
          <w:i/>
          <w:iCs/>
          <w:sz w:val="24"/>
          <w:szCs w:val="24"/>
        </w:rPr>
        <w:t>1.6. Налог на имущество физических лиц</w:t>
      </w:r>
    </w:p>
    <w:p w:rsidR="000F37ED" w:rsidRPr="00B41D1E" w:rsidRDefault="000F37ED" w:rsidP="000F37ED">
      <w:pPr>
        <w:rPr>
          <w:i/>
          <w:iCs/>
        </w:rPr>
      </w:pPr>
    </w:p>
    <w:p w:rsidR="000F37ED" w:rsidRPr="002A4172" w:rsidRDefault="000F37ED" w:rsidP="00281D39">
      <w:pPr>
        <w:ind w:firstLine="720"/>
        <w:jc w:val="both"/>
        <w:rPr>
          <w:sz w:val="24"/>
          <w:szCs w:val="24"/>
        </w:rPr>
      </w:pPr>
      <w:r w:rsidRPr="002A4172">
        <w:rPr>
          <w:sz w:val="24"/>
          <w:szCs w:val="24"/>
        </w:rPr>
        <w:t>Налоговый потенциал по налогу на имущество физических лиц по бюджет</w:t>
      </w:r>
      <w:r w:rsidR="002A4172">
        <w:rPr>
          <w:sz w:val="24"/>
          <w:szCs w:val="24"/>
        </w:rPr>
        <w:t>у</w:t>
      </w:r>
      <w:r w:rsidRPr="002A4172">
        <w:rPr>
          <w:sz w:val="24"/>
          <w:szCs w:val="24"/>
        </w:rPr>
        <w:t xml:space="preserve"> городск</w:t>
      </w:r>
      <w:r w:rsidR="002A4172">
        <w:rPr>
          <w:sz w:val="24"/>
          <w:szCs w:val="24"/>
        </w:rPr>
        <w:t>ого</w:t>
      </w:r>
      <w:r w:rsidRPr="002A4172">
        <w:rPr>
          <w:sz w:val="24"/>
          <w:szCs w:val="24"/>
        </w:rPr>
        <w:t xml:space="preserve"> округ</w:t>
      </w:r>
      <w:r w:rsidR="002A4172">
        <w:rPr>
          <w:sz w:val="24"/>
          <w:szCs w:val="24"/>
        </w:rPr>
        <w:t>а</w:t>
      </w:r>
      <w:r w:rsidRPr="002A4172">
        <w:rPr>
          <w:sz w:val="24"/>
          <w:szCs w:val="24"/>
        </w:rPr>
        <w:t xml:space="preserve"> определен по следующей формуле: </w:t>
      </w:r>
    </w:p>
    <w:p w:rsidR="000F37ED" w:rsidRPr="002A4172" w:rsidRDefault="000F37ED" w:rsidP="002A4172">
      <w:pPr>
        <w:ind w:firstLine="720"/>
        <w:rPr>
          <w:sz w:val="24"/>
          <w:szCs w:val="24"/>
        </w:rPr>
      </w:pPr>
      <w:r w:rsidRPr="002A4172">
        <w:rPr>
          <w:sz w:val="24"/>
          <w:szCs w:val="24"/>
        </w:rPr>
        <w:t>Ni202</w:t>
      </w:r>
      <w:r w:rsidR="00281D39">
        <w:rPr>
          <w:sz w:val="24"/>
          <w:szCs w:val="24"/>
        </w:rPr>
        <w:t>3</w:t>
      </w:r>
      <w:r w:rsidRPr="002A4172">
        <w:rPr>
          <w:sz w:val="24"/>
          <w:szCs w:val="24"/>
        </w:rPr>
        <w:t xml:space="preserve"> = ((НБi х Si/100) х Кув х Ксоб),</w:t>
      </w:r>
    </w:p>
    <w:p w:rsidR="000F37ED" w:rsidRPr="002A4172" w:rsidRDefault="00281D39" w:rsidP="002A41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Ni2024</w:t>
      </w:r>
      <w:r w:rsidR="000F37ED" w:rsidRPr="002A4172">
        <w:rPr>
          <w:sz w:val="24"/>
          <w:szCs w:val="24"/>
        </w:rPr>
        <w:t xml:space="preserve"> = ((НБi х Si/100) х Кув х Кув х Ксоб),</w:t>
      </w:r>
    </w:p>
    <w:p w:rsidR="000F37ED" w:rsidRPr="002A4172" w:rsidRDefault="000F37ED" w:rsidP="002A4172">
      <w:pPr>
        <w:ind w:firstLine="720"/>
        <w:rPr>
          <w:sz w:val="24"/>
          <w:szCs w:val="24"/>
        </w:rPr>
      </w:pPr>
      <w:r w:rsidRPr="002A4172">
        <w:rPr>
          <w:sz w:val="24"/>
          <w:szCs w:val="24"/>
        </w:rPr>
        <w:t>Ni202</w:t>
      </w:r>
      <w:r w:rsidR="00281D39">
        <w:rPr>
          <w:sz w:val="24"/>
          <w:szCs w:val="24"/>
        </w:rPr>
        <w:t>5</w:t>
      </w:r>
      <w:r w:rsidRPr="002A4172">
        <w:rPr>
          <w:sz w:val="24"/>
          <w:szCs w:val="24"/>
        </w:rPr>
        <w:t xml:space="preserve"> = ((НБi х Si/100) х Кув х Кув х Кув х Ксоб), где</w:t>
      </w:r>
    </w:p>
    <w:p w:rsidR="000F37ED" w:rsidRPr="002A4172" w:rsidRDefault="000F37ED" w:rsidP="00281D39">
      <w:pPr>
        <w:ind w:firstLine="720"/>
        <w:jc w:val="both"/>
        <w:rPr>
          <w:sz w:val="24"/>
          <w:szCs w:val="24"/>
        </w:rPr>
      </w:pPr>
      <w:r w:rsidRPr="002A4172">
        <w:rPr>
          <w:sz w:val="24"/>
          <w:szCs w:val="24"/>
        </w:rPr>
        <w:t>Ni202</w:t>
      </w:r>
      <w:r w:rsidR="00281D39">
        <w:rPr>
          <w:sz w:val="24"/>
          <w:szCs w:val="24"/>
        </w:rPr>
        <w:t>3</w:t>
      </w:r>
      <w:r w:rsidRPr="002A4172">
        <w:rPr>
          <w:sz w:val="24"/>
          <w:szCs w:val="24"/>
        </w:rPr>
        <w:t>, Ni202</w:t>
      </w:r>
      <w:r w:rsidR="00281D39">
        <w:rPr>
          <w:sz w:val="24"/>
          <w:szCs w:val="24"/>
        </w:rPr>
        <w:t>4</w:t>
      </w:r>
      <w:r w:rsidRPr="002A4172">
        <w:rPr>
          <w:sz w:val="24"/>
          <w:szCs w:val="24"/>
        </w:rPr>
        <w:t>, Ni202</w:t>
      </w:r>
      <w:r w:rsidR="00281D39">
        <w:rPr>
          <w:sz w:val="24"/>
          <w:szCs w:val="24"/>
        </w:rPr>
        <w:t>5</w:t>
      </w:r>
      <w:r w:rsidRPr="002A4172">
        <w:rPr>
          <w:sz w:val="24"/>
          <w:szCs w:val="24"/>
        </w:rPr>
        <w:t xml:space="preserve"> – налоговый потенциал по налогу на имущество физических</w:t>
      </w:r>
      <w:r w:rsidRPr="002A4172">
        <w:rPr>
          <w:sz w:val="24"/>
          <w:szCs w:val="24"/>
        </w:rPr>
        <w:br/>
        <w:t>лиц по бюджету городского округа на 202</w:t>
      </w:r>
      <w:r w:rsidR="00281D39">
        <w:rPr>
          <w:sz w:val="24"/>
          <w:szCs w:val="24"/>
        </w:rPr>
        <w:t>3 год и на плановый период 2024</w:t>
      </w:r>
      <w:r w:rsidRPr="002A4172">
        <w:rPr>
          <w:sz w:val="24"/>
          <w:szCs w:val="24"/>
        </w:rPr>
        <w:t xml:space="preserve"> и 202</w:t>
      </w:r>
      <w:r w:rsidR="00281D39">
        <w:rPr>
          <w:sz w:val="24"/>
          <w:szCs w:val="24"/>
        </w:rPr>
        <w:t>5</w:t>
      </w:r>
      <w:r w:rsidRPr="002A4172">
        <w:rPr>
          <w:sz w:val="24"/>
          <w:szCs w:val="24"/>
        </w:rPr>
        <w:t xml:space="preserve"> годов;</w:t>
      </w:r>
    </w:p>
    <w:p w:rsidR="000F37ED" w:rsidRPr="002A4172" w:rsidRDefault="000F37ED" w:rsidP="00281D39">
      <w:pPr>
        <w:ind w:firstLine="720"/>
        <w:jc w:val="both"/>
        <w:rPr>
          <w:sz w:val="24"/>
          <w:szCs w:val="24"/>
        </w:rPr>
      </w:pPr>
      <w:r w:rsidRPr="002A4172">
        <w:rPr>
          <w:sz w:val="24"/>
          <w:szCs w:val="24"/>
        </w:rPr>
        <w:t>НБi – налоговая база в виде кадастровой стоимости строений, помещений и сооружений, по которым предъявлен налог к уплате, с учетом вычетов на территории городского округа (согласно данным отчета по форме 5-МН);</w:t>
      </w:r>
    </w:p>
    <w:p w:rsidR="000F37ED" w:rsidRPr="002A4172" w:rsidRDefault="000F37ED" w:rsidP="00281D39">
      <w:pPr>
        <w:ind w:firstLine="720"/>
        <w:jc w:val="both"/>
        <w:rPr>
          <w:sz w:val="24"/>
          <w:szCs w:val="24"/>
        </w:rPr>
      </w:pPr>
      <w:r w:rsidRPr="002A4172">
        <w:rPr>
          <w:sz w:val="24"/>
          <w:szCs w:val="24"/>
        </w:rPr>
        <w:t xml:space="preserve">Si – расчетная ставка налога, сложившаяся за отчетный период на территории </w:t>
      </w:r>
      <w:r w:rsidRPr="002A4172">
        <w:rPr>
          <w:sz w:val="24"/>
          <w:szCs w:val="24"/>
        </w:rPr>
        <w:br/>
        <w:t>городского округа в процентах;</w:t>
      </w:r>
    </w:p>
    <w:p w:rsidR="000F37ED" w:rsidRPr="002A4172" w:rsidRDefault="000F37ED" w:rsidP="00281D39">
      <w:pPr>
        <w:ind w:firstLine="720"/>
        <w:jc w:val="both"/>
        <w:rPr>
          <w:sz w:val="24"/>
          <w:szCs w:val="24"/>
        </w:rPr>
      </w:pPr>
      <w:r w:rsidRPr="002A4172">
        <w:rPr>
          <w:sz w:val="24"/>
          <w:szCs w:val="24"/>
        </w:rPr>
        <w:t>Расчетная ставка налога определяется как частное от деления суммы налога, подлежащего уплате, на кадастровую стоимость имущества (согласно данным отчета по форме 5-МН);</w:t>
      </w:r>
    </w:p>
    <w:p w:rsidR="000F37ED" w:rsidRPr="002A4172" w:rsidRDefault="000F37ED" w:rsidP="00281D39">
      <w:pPr>
        <w:ind w:firstLine="720"/>
        <w:jc w:val="both"/>
        <w:rPr>
          <w:sz w:val="24"/>
          <w:szCs w:val="24"/>
        </w:rPr>
      </w:pPr>
      <w:r w:rsidRPr="00AD7741">
        <w:rPr>
          <w:sz w:val="24"/>
          <w:szCs w:val="24"/>
        </w:rPr>
        <w:lastRenderedPageBreak/>
        <w:t>Кув – коэффициент, учитывающий рост налоговой базы в виде кадастровой стоимости строений, помещений и сооружений, по которым предъявлен налог к уплате за предыдущие периоды в размере 1,0</w:t>
      </w:r>
      <w:r w:rsidR="00E55057">
        <w:rPr>
          <w:sz w:val="24"/>
          <w:szCs w:val="24"/>
        </w:rPr>
        <w:t>9</w:t>
      </w:r>
      <w:r w:rsidRPr="00AD7741">
        <w:rPr>
          <w:sz w:val="24"/>
          <w:szCs w:val="24"/>
        </w:rPr>
        <w:t>;</w:t>
      </w:r>
    </w:p>
    <w:p w:rsidR="000F37ED" w:rsidRPr="002A4172" w:rsidRDefault="000F37ED" w:rsidP="002A4172">
      <w:pPr>
        <w:ind w:firstLine="720"/>
        <w:rPr>
          <w:sz w:val="24"/>
          <w:szCs w:val="24"/>
        </w:rPr>
      </w:pPr>
      <w:r w:rsidRPr="002A4172">
        <w:rPr>
          <w:sz w:val="24"/>
          <w:szCs w:val="24"/>
        </w:rPr>
        <w:t>Ксоб – коэффициент собираемости налога в размере 0,95.</w:t>
      </w:r>
    </w:p>
    <w:p w:rsidR="000F37ED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E0465" w:rsidRDefault="00DE0465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E0465" w:rsidRDefault="00DE0465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E0465" w:rsidRPr="002A4172" w:rsidRDefault="00DE0465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F37ED" w:rsidRPr="00C614CC" w:rsidRDefault="000F37ED" w:rsidP="000F37ED">
      <w:pPr>
        <w:jc w:val="center"/>
        <w:rPr>
          <w:b/>
          <w:bCs/>
          <w:i/>
          <w:iCs/>
          <w:sz w:val="24"/>
          <w:szCs w:val="24"/>
        </w:rPr>
      </w:pPr>
      <w:r w:rsidRPr="00C614CC">
        <w:rPr>
          <w:b/>
          <w:bCs/>
          <w:i/>
          <w:iCs/>
          <w:sz w:val="24"/>
          <w:szCs w:val="24"/>
        </w:rPr>
        <w:t>1.7. Земельный налог c организаций</w:t>
      </w:r>
    </w:p>
    <w:p w:rsidR="000F37ED" w:rsidRPr="00B41D1E" w:rsidRDefault="000F37ED" w:rsidP="000F37E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 xml:space="preserve">Налоговый потенциал по земельному налогу с организаций </w:t>
      </w:r>
      <w:r w:rsidR="00436D76">
        <w:rPr>
          <w:bCs/>
          <w:sz w:val="24"/>
          <w:szCs w:val="24"/>
        </w:rPr>
        <w:t>в</w:t>
      </w:r>
      <w:r w:rsidRPr="00805B2E">
        <w:rPr>
          <w:bCs/>
          <w:sz w:val="24"/>
          <w:szCs w:val="24"/>
        </w:rPr>
        <w:t xml:space="preserve"> бюджет городск</w:t>
      </w:r>
      <w:r w:rsidR="00436D76">
        <w:rPr>
          <w:bCs/>
          <w:sz w:val="24"/>
          <w:szCs w:val="24"/>
        </w:rPr>
        <w:t>ого</w:t>
      </w:r>
      <w:r w:rsidRPr="00805B2E">
        <w:rPr>
          <w:bCs/>
          <w:sz w:val="24"/>
          <w:szCs w:val="24"/>
        </w:rPr>
        <w:t xml:space="preserve"> округ</w:t>
      </w:r>
      <w:r w:rsidR="00436D76">
        <w:rPr>
          <w:bCs/>
          <w:sz w:val="24"/>
          <w:szCs w:val="24"/>
        </w:rPr>
        <w:t xml:space="preserve">а </w:t>
      </w:r>
      <w:r w:rsidRPr="00805B2E">
        <w:rPr>
          <w:bCs/>
          <w:sz w:val="24"/>
          <w:szCs w:val="24"/>
        </w:rPr>
        <w:t>определен по следующей формуле: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Ni2023 = НБi х К экстр. x Si / 100 х К пер. х Ксоб + F1i – F2i – F3i,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Ni2024 = НБi х К экстр. x Si / 100 х К пер. х Ксоб + F1i – F2i – F3i,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Ni2025 = НБi х К экстр. x Si / 100 х К пер. х Ксоб + F1i – F2i – F3i, где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 xml:space="preserve">Ni2023, Ni2024, Ni2025 - налоговый потенциал по земельному налогу с организаций </w:t>
      </w:r>
      <w:r w:rsidRPr="00805B2E">
        <w:rPr>
          <w:bCs/>
          <w:sz w:val="24"/>
          <w:szCs w:val="24"/>
        </w:rPr>
        <w:br/>
        <w:t>по бюджету  городского округа на 2023 год и на плановый период 2024 и 2025 годов;</w:t>
      </w:r>
    </w:p>
    <w:p w:rsidR="00805B2E" w:rsidRPr="00805B2E" w:rsidRDefault="00805B2E" w:rsidP="003C553D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 xml:space="preserve">НБi – налоговая база в виде кадастровой стоимости земельных участков организаций </w:t>
      </w:r>
      <w:r w:rsidRPr="00805B2E">
        <w:rPr>
          <w:bCs/>
          <w:sz w:val="24"/>
          <w:szCs w:val="24"/>
        </w:rPr>
        <w:br/>
        <w:t>с учетом льгот за предыдущий период на территории городского округа по данным отчета</w:t>
      </w:r>
      <w:r>
        <w:rPr>
          <w:bCs/>
          <w:sz w:val="24"/>
          <w:szCs w:val="24"/>
        </w:rPr>
        <w:t xml:space="preserve"> </w:t>
      </w:r>
      <w:r w:rsidRPr="00805B2E">
        <w:rPr>
          <w:bCs/>
          <w:sz w:val="24"/>
          <w:szCs w:val="24"/>
        </w:rPr>
        <w:t>по форме № 5-МН;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К экстр. – коэффициент экстраполяции в размере 1,0;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 xml:space="preserve">Si – расчетная средняя ставка земельного налога с организаций за отчетный период </w:t>
      </w:r>
      <w:r w:rsidRPr="00805B2E">
        <w:rPr>
          <w:bCs/>
          <w:sz w:val="24"/>
          <w:szCs w:val="24"/>
        </w:rPr>
        <w:br/>
        <w:t>на территории городского округа в процентах;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К пер. – коэффициент, учитывающий расчетный уровень переходящих платежей</w:t>
      </w:r>
      <w:r w:rsidRPr="00805B2E">
        <w:rPr>
          <w:bCs/>
          <w:sz w:val="24"/>
          <w:szCs w:val="24"/>
        </w:rPr>
        <w:br/>
        <w:t xml:space="preserve">в размере </w:t>
      </w:r>
      <w:r w:rsidR="001A0572">
        <w:rPr>
          <w:bCs/>
          <w:sz w:val="24"/>
          <w:szCs w:val="24"/>
        </w:rPr>
        <w:t>0</w:t>
      </w:r>
      <w:r w:rsidR="009D3209">
        <w:rPr>
          <w:bCs/>
          <w:sz w:val="24"/>
          <w:szCs w:val="24"/>
        </w:rPr>
        <w:t>,</w:t>
      </w:r>
      <w:r w:rsidR="001A0572">
        <w:rPr>
          <w:bCs/>
          <w:sz w:val="24"/>
          <w:szCs w:val="24"/>
        </w:rPr>
        <w:t>9986</w:t>
      </w:r>
      <w:r w:rsidRPr="00805B2E">
        <w:rPr>
          <w:bCs/>
          <w:sz w:val="24"/>
          <w:szCs w:val="24"/>
        </w:rPr>
        <w:t>;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Ксоб – коэффициент собираемости налога в размере 0,95;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F1i – льготы, предоставленные в соответствии с нормативными правовыми актами орган</w:t>
      </w:r>
      <w:r w:rsidR="003C553D">
        <w:rPr>
          <w:bCs/>
          <w:sz w:val="24"/>
          <w:szCs w:val="24"/>
        </w:rPr>
        <w:t>а</w:t>
      </w:r>
      <w:r w:rsidRPr="00805B2E">
        <w:rPr>
          <w:bCs/>
          <w:sz w:val="24"/>
          <w:szCs w:val="24"/>
        </w:rPr>
        <w:t xml:space="preserve"> местного самоуправления городского округа;</w:t>
      </w:r>
    </w:p>
    <w:p w:rsidR="00805B2E" w:rsidRPr="00805B2E" w:rsidRDefault="00805B2E" w:rsidP="00805B2E">
      <w:pPr>
        <w:ind w:firstLine="720"/>
        <w:jc w:val="both"/>
        <w:rPr>
          <w:bCs/>
          <w:sz w:val="24"/>
          <w:szCs w:val="24"/>
        </w:rPr>
      </w:pPr>
      <w:r w:rsidRPr="00805B2E">
        <w:rPr>
          <w:bCs/>
          <w:sz w:val="24"/>
          <w:szCs w:val="24"/>
        </w:rPr>
        <w:t>F2i – технические льготы, предоставленные в соответствии с нормативными правовыми актами орган</w:t>
      </w:r>
      <w:r w:rsidR="003C553D">
        <w:rPr>
          <w:bCs/>
          <w:sz w:val="24"/>
          <w:szCs w:val="24"/>
        </w:rPr>
        <w:t>а</w:t>
      </w:r>
      <w:r w:rsidRPr="00805B2E">
        <w:rPr>
          <w:bCs/>
          <w:sz w:val="24"/>
          <w:szCs w:val="24"/>
        </w:rPr>
        <w:t xml:space="preserve"> местного самоуправления городского округа организациям, финансовое обеспечение которых осуществляется в полном объеме или частично за счет бюджет</w:t>
      </w:r>
      <w:r w:rsidR="003C553D">
        <w:rPr>
          <w:bCs/>
          <w:sz w:val="24"/>
          <w:szCs w:val="24"/>
        </w:rPr>
        <w:t>а</w:t>
      </w:r>
      <w:r w:rsidRPr="00805B2E">
        <w:rPr>
          <w:bCs/>
          <w:sz w:val="24"/>
          <w:szCs w:val="24"/>
        </w:rPr>
        <w:t xml:space="preserve"> </w:t>
      </w:r>
      <w:r w:rsidR="003C553D">
        <w:rPr>
          <w:bCs/>
          <w:sz w:val="24"/>
          <w:szCs w:val="24"/>
        </w:rPr>
        <w:t xml:space="preserve">Ленинского </w:t>
      </w:r>
      <w:r w:rsidRPr="00805B2E">
        <w:rPr>
          <w:bCs/>
          <w:sz w:val="24"/>
          <w:szCs w:val="24"/>
        </w:rPr>
        <w:t>городск</w:t>
      </w:r>
      <w:r w:rsidR="003C553D">
        <w:rPr>
          <w:bCs/>
          <w:sz w:val="24"/>
          <w:szCs w:val="24"/>
        </w:rPr>
        <w:t>ого</w:t>
      </w:r>
      <w:r w:rsidRPr="00805B2E">
        <w:rPr>
          <w:bCs/>
          <w:sz w:val="24"/>
          <w:szCs w:val="24"/>
        </w:rPr>
        <w:t xml:space="preserve"> округ</w:t>
      </w:r>
      <w:r w:rsidR="003C553D">
        <w:rPr>
          <w:bCs/>
          <w:sz w:val="24"/>
          <w:szCs w:val="24"/>
        </w:rPr>
        <w:t>а</w:t>
      </w:r>
      <w:r w:rsidRPr="00805B2E">
        <w:rPr>
          <w:bCs/>
          <w:sz w:val="24"/>
          <w:szCs w:val="24"/>
        </w:rPr>
        <w:t>;</w:t>
      </w:r>
    </w:p>
    <w:p w:rsidR="00805B2E" w:rsidRDefault="00805B2E" w:rsidP="00805B2E">
      <w:pPr>
        <w:ind w:firstLine="720"/>
        <w:jc w:val="both"/>
        <w:rPr>
          <w:bCs/>
        </w:rPr>
      </w:pPr>
      <w:r w:rsidRPr="00805B2E">
        <w:rPr>
          <w:bCs/>
          <w:sz w:val="24"/>
          <w:szCs w:val="24"/>
        </w:rPr>
        <w:t>F3i – льготы для государственного казенного учреждения Московской области «Центр содействия развитию земельно-имущественного комплекса Московской области», на территории городского округа, рекомендованные Правительством Московской области к установлению органами местного самоуправления</w:t>
      </w:r>
      <w:r w:rsidRPr="000F7B20">
        <w:rPr>
          <w:bCs/>
        </w:rPr>
        <w:t>.</w:t>
      </w:r>
    </w:p>
    <w:p w:rsidR="00361EAA" w:rsidRPr="000F7B20" w:rsidRDefault="00361EAA" w:rsidP="00805B2E">
      <w:pPr>
        <w:ind w:firstLine="720"/>
        <w:jc w:val="both"/>
        <w:rPr>
          <w:bCs/>
        </w:rPr>
      </w:pPr>
    </w:p>
    <w:p w:rsidR="000F37ED" w:rsidRPr="000F707D" w:rsidRDefault="000F37ED" w:rsidP="000F707D">
      <w:pPr>
        <w:jc w:val="center"/>
        <w:rPr>
          <w:bCs/>
          <w:sz w:val="24"/>
          <w:szCs w:val="24"/>
        </w:rPr>
      </w:pPr>
      <w:r w:rsidRPr="000F707D">
        <w:rPr>
          <w:b/>
          <w:bCs/>
          <w:i/>
          <w:iCs/>
          <w:sz w:val="24"/>
          <w:szCs w:val="24"/>
        </w:rPr>
        <w:t xml:space="preserve">1.8. Земельный налог </w:t>
      </w:r>
      <w:r w:rsidRPr="000F707D">
        <w:rPr>
          <w:b/>
          <w:bCs/>
          <w:i/>
          <w:iCs/>
          <w:sz w:val="24"/>
          <w:szCs w:val="24"/>
          <w:lang w:val="en-US"/>
        </w:rPr>
        <w:t>c</w:t>
      </w:r>
      <w:r w:rsidRPr="000F707D">
        <w:rPr>
          <w:b/>
          <w:bCs/>
          <w:i/>
          <w:iCs/>
          <w:sz w:val="24"/>
          <w:szCs w:val="24"/>
        </w:rPr>
        <w:t xml:space="preserve"> физических лиц</w:t>
      </w:r>
    </w:p>
    <w:p w:rsidR="000F37ED" w:rsidRPr="000F707D" w:rsidRDefault="000F37ED" w:rsidP="000F707D">
      <w:pPr>
        <w:jc w:val="both"/>
        <w:rPr>
          <w:bCs/>
          <w:sz w:val="24"/>
          <w:szCs w:val="24"/>
        </w:rPr>
      </w:pP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>Налоговый потенциал по земельному налогу с физических лиц по бюджет</w:t>
      </w:r>
      <w:r w:rsidR="00BE45D7">
        <w:rPr>
          <w:bCs/>
          <w:sz w:val="24"/>
          <w:szCs w:val="24"/>
        </w:rPr>
        <w:t>у</w:t>
      </w:r>
      <w:r w:rsidRPr="000F707D">
        <w:rPr>
          <w:bCs/>
          <w:sz w:val="24"/>
          <w:szCs w:val="24"/>
        </w:rPr>
        <w:t xml:space="preserve"> городск</w:t>
      </w:r>
      <w:r w:rsidR="000F707D" w:rsidRPr="000F707D">
        <w:rPr>
          <w:bCs/>
          <w:sz w:val="24"/>
          <w:szCs w:val="24"/>
        </w:rPr>
        <w:t>ого</w:t>
      </w:r>
      <w:r w:rsidRPr="000F707D">
        <w:rPr>
          <w:bCs/>
          <w:sz w:val="24"/>
          <w:szCs w:val="24"/>
        </w:rPr>
        <w:t xml:space="preserve"> округ</w:t>
      </w:r>
      <w:r w:rsidR="000F707D" w:rsidRPr="000F707D">
        <w:rPr>
          <w:bCs/>
          <w:sz w:val="24"/>
          <w:szCs w:val="24"/>
        </w:rPr>
        <w:t>а</w:t>
      </w:r>
      <w:r w:rsidRPr="000F707D">
        <w:rPr>
          <w:bCs/>
          <w:sz w:val="24"/>
          <w:szCs w:val="24"/>
        </w:rPr>
        <w:t xml:space="preserve"> определен по следующей формуле: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>Ni202</w:t>
      </w:r>
      <w:r w:rsidR="00EE1964">
        <w:rPr>
          <w:bCs/>
          <w:sz w:val="24"/>
          <w:szCs w:val="24"/>
        </w:rPr>
        <w:t>3</w:t>
      </w:r>
      <w:r w:rsidRPr="000F707D">
        <w:rPr>
          <w:bCs/>
          <w:sz w:val="24"/>
          <w:szCs w:val="24"/>
        </w:rPr>
        <w:t xml:space="preserve"> = НБi x К экстр. х Si/100 х Ксоб – F1i + F2i,</w:t>
      </w:r>
    </w:p>
    <w:p w:rsidR="000F37ED" w:rsidRPr="000F707D" w:rsidRDefault="00EE1964" w:rsidP="000F707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Ni2024</w:t>
      </w:r>
      <w:r w:rsidR="000F37ED" w:rsidRPr="000F707D">
        <w:rPr>
          <w:bCs/>
          <w:sz w:val="24"/>
          <w:szCs w:val="24"/>
        </w:rPr>
        <w:t xml:space="preserve"> = НБi x К экстр. х Si/100 х Ксоб – F1i + F2i,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>Ni202</w:t>
      </w:r>
      <w:r w:rsidR="00EE1964">
        <w:rPr>
          <w:bCs/>
          <w:sz w:val="24"/>
          <w:szCs w:val="24"/>
        </w:rPr>
        <w:t>5</w:t>
      </w:r>
      <w:r w:rsidRPr="000F707D">
        <w:rPr>
          <w:bCs/>
          <w:sz w:val="24"/>
          <w:szCs w:val="24"/>
        </w:rPr>
        <w:t xml:space="preserve"> = НБi x К экстр. х Si/100 х Ксоб – F1i + F2i, где</w:t>
      </w:r>
    </w:p>
    <w:p w:rsidR="000F37ED" w:rsidRPr="000F707D" w:rsidRDefault="00EE1964" w:rsidP="000F707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Ni2023</w:t>
      </w:r>
      <w:r w:rsidR="000F37ED" w:rsidRPr="000F707D">
        <w:rPr>
          <w:bCs/>
          <w:sz w:val="24"/>
          <w:szCs w:val="24"/>
        </w:rPr>
        <w:t>, Ni202</w:t>
      </w:r>
      <w:r>
        <w:rPr>
          <w:bCs/>
          <w:sz w:val="24"/>
          <w:szCs w:val="24"/>
        </w:rPr>
        <w:t>4</w:t>
      </w:r>
      <w:r w:rsidR="000F37ED" w:rsidRPr="000F707D">
        <w:rPr>
          <w:bCs/>
          <w:sz w:val="24"/>
          <w:szCs w:val="24"/>
        </w:rPr>
        <w:t>, Ni202</w:t>
      </w:r>
      <w:r>
        <w:rPr>
          <w:bCs/>
          <w:sz w:val="24"/>
          <w:szCs w:val="24"/>
        </w:rPr>
        <w:t>5</w:t>
      </w:r>
      <w:r w:rsidR="000F37ED" w:rsidRPr="000F707D">
        <w:rPr>
          <w:bCs/>
          <w:sz w:val="24"/>
          <w:szCs w:val="24"/>
        </w:rPr>
        <w:t xml:space="preserve"> – налоговый потенциал по земельному налогу с физических лиц</w:t>
      </w:r>
      <w:r w:rsidR="000F37ED" w:rsidRPr="000F707D">
        <w:rPr>
          <w:bCs/>
          <w:sz w:val="24"/>
          <w:szCs w:val="24"/>
        </w:rPr>
        <w:br/>
        <w:t>по бюджету городского округа на 202</w:t>
      </w:r>
      <w:r>
        <w:rPr>
          <w:bCs/>
          <w:sz w:val="24"/>
          <w:szCs w:val="24"/>
        </w:rPr>
        <w:t>3</w:t>
      </w:r>
      <w:r w:rsidR="000F37ED" w:rsidRPr="000F707D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="000F37ED" w:rsidRPr="000F707D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="000F37ED" w:rsidRPr="000F707D">
        <w:rPr>
          <w:bCs/>
          <w:sz w:val="24"/>
          <w:szCs w:val="24"/>
        </w:rPr>
        <w:t xml:space="preserve"> годов;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>НБi – налоговая база в виде кадастровой стоимости земельных участков физических</w:t>
      </w:r>
      <w:r w:rsidRPr="000F707D">
        <w:rPr>
          <w:bCs/>
          <w:sz w:val="24"/>
          <w:szCs w:val="24"/>
        </w:rPr>
        <w:br/>
        <w:t>лиц</w:t>
      </w:r>
      <w:r w:rsidR="00A319F3" w:rsidRPr="00154183">
        <w:rPr>
          <w:bCs/>
          <w:sz w:val="24"/>
          <w:szCs w:val="24"/>
        </w:rPr>
        <w:t>,</w:t>
      </w:r>
      <w:r w:rsidRPr="00154183">
        <w:rPr>
          <w:bCs/>
          <w:sz w:val="24"/>
          <w:szCs w:val="24"/>
        </w:rPr>
        <w:t xml:space="preserve"> </w:t>
      </w:r>
      <w:r w:rsidR="00A319F3" w:rsidRPr="00154183">
        <w:rPr>
          <w:bCs/>
          <w:sz w:val="24"/>
          <w:szCs w:val="24"/>
        </w:rPr>
        <w:t>с учетом налоговых вычетов</w:t>
      </w:r>
      <w:r w:rsidR="00154183">
        <w:rPr>
          <w:bCs/>
          <w:sz w:val="24"/>
          <w:szCs w:val="24"/>
        </w:rPr>
        <w:t xml:space="preserve">, </w:t>
      </w:r>
      <w:r w:rsidR="00A319F3">
        <w:rPr>
          <w:bCs/>
          <w:sz w:val="24"/>
          <w:szCs w:val="24"/>
        </w:rPr>
        <w:t xml:space="preserve"> </w:t>
      </w:r>
      <w:r w:rsidRPr="000F707D">
        <w:rPr>
          <w:bCs/>
          <w:sz w:val="24"/>
          <w:szCs w:val="24"/>
        </w:rPr>
        <w:t>за предыдущий период на территории</w:t>
      </w:r>
      <w:r w:rsidR="000F707D" w:rsidRPr="000F707D">
        <w:rPr>
          <w:bCs/>
          <w:sz w:val="24"/>
          <w:szCs w:val="24"/>
        </w:rPr>
        <w:t xml:space="preserve"> </w:t>
      </w:r>
      <w:r w:rsidRPr="000F707D">
        <w:rPr>
          <w:bCs/>
          <w:sz w:val="24"/>
          <w:szCs w:val="24"/>
        </w:rPr>
        <w:t xml:space="preserve"> городского округа по данным отчета</w:t>
      </w:r>
      <w:r w:rsidR="000F707D" w:rsidRPr="000F707D">
        <w:rPr>
          <w:bCs/>
          <w:sz w:val="24"/>
          <w:szCs w:val="24"/>
        </w:rPr>
        <w:t xml:space="preserve"> </w:t>
      </w:r>
      <w:r w:rsidRPr="000F707D">
        <w:rPr>
          <w:bCs/>
          <w:sz w:val="24"/>
          <w:szCs w:val="24"/>
        </w:rPr>
        <w:t>по форме № 5-МН;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>К экстр. – коэффициент экстраполяции в размере 1,0</w:t>
      </w:r>
      <w:r w:rsidR="00E86EAD">
        <w:rPr>
          <w:bCs/>
          <w:sz w:val="24"/>
          <w:szCs w:val="24"/>
        </w:rPr>
        <w:t>55</w:t>
      </w:r>
      <w:r w:rsidRPr="000F707D">
        <w:rPr>
          <w:bCs/>
          <w:sz w:val="24"/>
          <w:szCs w:val="24"/>
        </w:rPr>
        <w:t>;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 xml:space="preserve">Si – расчетная средняя ставка земельного налога с физических лиц за отчетный период </w:t>
      </w:r>
      <w:r w:rsidRPr="000F707D">
        <w:rPr>
          <w:bCs/>
          <w:sz w:val="24"/>
          <w:szCs w:val="24"/>
        </w:rPr>
        <w:br/>
        <w:t xml:space="preserve">на территории  городского округа в процентах; 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t>Ксоб – коэффициент собираемости налога в размере 0,95;</w:t>
      </w:r>
    </w:p>
    <w:p w:rsidR="00AD0C20" w:rsidRPr="00AD0C20" w:rsidRDefault="000F37ED" w:rsidP="00AD0C20">
      <w:pPr>
        <w:ind w:firstLine="720"/>
        <w:jc w:val="both"/>
        <w:rPr>
          <w:bCs/>
          <w:sz w:val="24"/>
          <w:szCs w:val="24"/>
        </w:rPr>
      </w:pPr>
      <w:r w:rsidRPr="00AD0C20">
        <w:rPr>
          <w:bCs/>
          <w:sz w:val="24"/>
          <w:szCs w:val="24"/>
        </w:rPr>
        <w:t xml:space="preserve">F1i – </w:t>
      </w:r>
      <w:r w:rsidR="00AD0C20" w:rsidRPr="00AD0C20">
        <w:rPr>
          <w:bCs/>
          <w:sz w:val="24"/>
          <w:szCs w:val="24"/>
        </w:rPr>
        <w:t>льготы для отдельных категорий малоимущих граждан, на территории</w:t>
      </w:r>
      <w:r w:rsidR="00AD0C20" w:rsidRPr="00AD0C20">
        <w:rPr>
          <w:bCs/>
          <w:sz w:val="24"/>
          <w:szCs w:val="24"/>
        </w:rPr>
        <w:br/>
        <w:t>городского округа, рекомендованные Правительством Московской области к установлению органами местного самоуправления.</w:t>
      </w:r>
    </w:p>
    <w:p w:rsidR="000F37ED" w:rsidRPr="000F707D" w:rsidRDefault="000F37ED" w:rsidP="000F707D">
      <w:pPr>
        <w:ind w:firstLine="720"/>
        <w:jc w:val="both"/>
        <w:rPr>
          <w:bCs/>
          <w:sz w:val="24"/>
          <w:szCs w:val="24"/>
        </w:rPr>
      </w:pPr>
      <w:r w:rsidRPr="000F707D">
        <w:rPr>
          <w:bCs/>
          <w:sz w:val="24"/>
          <w:szCs w:val="24"/>
        </w:rPr>
        <w:lastRenderedPageBreak/>
        <w:t xml:space="preserve">F2i – сумма льгот, предоставленных в соответствии с </w:t>
      </w:r>
      <w:r w:rsidR="000F707D" w:rsidRPr="000F707D">
        <w:rPr>
          <w:bCs/>
          <w:sz w:val="24"/>
          <w:szCs w:val="24"/>
        </w:rPr>
        <w:t>решением Совета депутат</w:t>
      </w:r>
      <w:r w:rsidR="00EE1964">
        <w:rPr>
          <w:bCs/>
          <w:sz w:val="24"/>
          <w:szCs w:val="24"/>
        </w:rPr>
        <w:t>ов Ленинского городского округа</w:t>
      </w:r>
      <w:r w:rsidRPr="000F707D">
        <w:rPr>
          <w:bCs/>
          <w:sz w:val="24"/>
          <w:szCs w:val="24"/>
        </w:rPr>
        <w:t>.</w:t>
      </w: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F37ED" w:rsidRPr="00880C96" w:rsidRDefault="000F37ED" w:rsidP="00880C96">
      <w:pPr>
        <w:jc w:val="both"/>
        <w:rPr>
          <w:b/>
          <w:bCs/>
          <w:i/>
          <w:sz w:val="24"/>
          <w:szCs w:val="24"/>
        </w:rPr>
      </w:pPr>
      <w:r w:rsidRPr="00880C96">
        <w:rPr>
          <w:b/>
          <w:bCs/>
          <w:i/>
          <w:sz w:val="24"/>
          <w:szCs w:val="24"/>
        </w:rPr>
        <w:t>1.9.</w:t>
      </w:r>
      <w:r w:rsidRPr="00880C96">
        <w:rPr>
          <w:b/>
          <w:bCs/>
          <w:sz w:val="24"/>
          <w:szCs w:val="24"/>
        </w:rPr>
        <w:t xml:space="preserve"> </w:t>
      </w:r>
      <w:r w:rsidRPr="00880C96">
        <w:rPr>
          <w:b/>
          <w:bCs/>
          <w:i/>
          <w:sz w:val="24"/>
          <w:szCs w:val="24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</w:t>
      </w:r>
    </w:p>
    <w:p w:rsidR="000F37ED" w:rsidRPr="00880C96" w:rsidRDefault="000F37ED" w:rsidP="00880C96">
      <w:pPr>
        <w:jc w:val="both"/>
        <w:rPr>
          <w:b/>
          <w:bCs/>
          <w:sz w:val="24"/>
          <w:szCs w:val="24"/>
        </w:rPr>
      </w:pP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Прогнозные показатели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в бюджет городск</w:t>
      </w:r>
      <w:r w:rsidR="00FE7E15" w:rsidRPr="00880C96">
        <w:rPr>
          <w:sz w:val="24"/>
          <w:szCs w:val="24"/>
        </w:rPr>
        <w:t>ого</w:t>
      </w:r>
      <w:r w:rsidRPr="00880C96">
        <w:rPr>
          <w:sz w:val="24"/>
          <w:szCs w:val="24"/>
        </w:rPr>
        <w:t xml:space="preserve"> округ</w:t>
      </w:r>
      <w:r w:rsidR="00FE7E15" w:rsidRPr="00880C96">
        <w:rPr>
          <w:sz w:val="24"/>
          <w:szCs w:val="24"/>
        </w:rPr>
        <w:t>а</w:t>
      </w:r>
      <w:r w:rsidRPr="00880C96">
        <w:rPr>
          <w:sz w:val="24"/>
          <w:szCs w:val="24"/>
        </w:rPr>
        <w:t xml:space="preserve"> Московской области определены по следующей формуле: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Ni202</w:t>
      </w:r>
      <w:r w:rsidR="003C0C08">
        <w:rPr>
          <w:sz w:val="24"/>
          <w:szCs w:val="24"/>
        </w:rPr>
        <w:t>3</w:t>
      </w:r>
      <w:r w:rsidRPr="00880C96">
        <w:rPr>
          <w:sz w:val="24"/>
          <w:szCs w:val="24"/>
        </w:rPr>
        <w:t xml:space="preserve"> = Гмс202</w:t>
      </w:r>
      <w:r w:rsidR="0029611A">
        <w:rPr>
          <w:sz w:val="24"/>
          <w:szCs w:val="24"/>
        </w:rPr>
        <w:t>2</w:t>
      </w:r>
      <w:r w:rsidRPr="00880C96">
        <w:rPr>
          <w:sz w:val="24"/>
          <w:szCs w:val="24"/>
        </w:rPr>
        <w:t xml:space="preserve"> x ИПЦ202</w:t>
      </w:r>
      <w:r w:rsidR="0029611A">
        <w:rPr>
          <w:sz w:val="24"/>
          <w:szCs w:val="24"/>
        </w:rPr>
        <w:t>3</w:t>
      </w:r>
      <w:r w:rsidRPr="00880C96">
        <w:rPr>
          <w:sz w:val="24"/>
          <w:szCs w:val="24"/>
        </w:rPr>
        <w:t>,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Ni202</w:t>
      </w:r>
      <w:r w:rsidR="003C0C08">
        <w:rPr>
          <w:sz w:val="24"/>
          <w:szCs w:val="24"/>
        </w:rPr>
        <w:t>4</w:t>
      </w:r>
      <w:r w:rsidRPr="00880C96">
        <w:rPr>
          <w:sz w:val="24"/>
          <w:szCs w:val="24"/>
        </w:rPr>
        <w:t xml:space="preserve"> = Ni202</w:t>
      </w:r>
      <w:r w:rsidR="0029611A">
        <w:rPr>
          <w:sz w:val="24"/>
          <w:szCs w:val="24"/>
        </w:rPr>
        <w:t>3</w:t>
      </w:r>
      <w:r w:rsidRPr="00880C96">
        <w:rPr>
          <w:sz w:val="24"/>
          <w:szCs w:val="24"/>
        </w:rPr>
        <w:t xml:space="preserve"> x ИПЦ202</w:t>
      </w:r>
      <w:r w:rsidR="0029611A">
        <w:rPr>
          <w:sz w:val="24"/>
          <w:szCs w:val="24"/>
        </w:rPr>
        <w:t>4</w:t>
      </w:r>
      <w:r w:rsidRPr="00880C96">
        <w:rPr>
          <w:sz w:val="24"/>
          <w:szCs w:val="24"/>
        </w:rPr>
        <w:t>,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Ni202</w:t>
      </w:r>
      <w:r w:rsidR="003C0C08">
        <w:rPr>
          <w:sz w:val="24"/>
          <w:szCs w:val="24"/>
        </w:rPr>
        <w:t>5</w:t>
      </w:r>
      <w:r w:rsidRPr="00880C96">
        <w:rPr>
          <w:sz w:val="24"/>
          <w:szCs w:val="24"/>
        </w:rPr>
        <w:t xml:space="preserve"> = Ni202</w:t>
      </w:r>
      <w:r w:rsidR="0029611A">
        <w:rPr>
          <w:sz w:val="24"/>
          <w:szCs w:val="24"/>
        </w:rPr>
        <w:t>4</w:t>
      </w:r>
      <w:r w:rsidRPr="00880C96">
        <w:rPr>
          <w:sz w:val="24"/>
          <w:szCs w:val="24"/>
        </w:rPr>
        <w:t xml:space="preserve"> x ИПЦ202</w:t>
      </w:r>
      <w:r w:rsidR="0029611A">
        <w:rPr>
          <w:sz w:val="24"/>
          <w:szCs w:val="24"/>
        </w:rPr>
        <w:t>5</w:t>
      </w:r>
      <w:r w:rsidRPr="00880C96">
        <w:rPr>
          <w:sz w:val="24"/>
          <w:szCs w:val="24"/>
        </w:rPr>
        <w:t>, где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Ni202</w:t>
      </w:r>
      <w:r w:rsidR="003C0C08">
        <w:rPr>
          <w:sz w:val="24"/>
          <w:szCs w:val="24"/>
        </w:rPr>
        <w:t>3</w:t>
      </w:r>
      <w:r w:rsidRPr="00880C96">
        <w:rPr>
          <w:sz w:val="24"/>
          <w:szCs w:val="24"/>
        </w:rPr>
        <w:t>, Ni202</w:t>
      </w:r>
      <w:r w:rsidR="003C0C08">
        <w:rPr>
          <w:sz w:val="24"/>
          <w:szCs w:val="24"/>
        </w:rPr>
        <w:t>4</w:t>
      </w:r>
      <w:r w:rsidRPr="00880C96">
        <w:rPr>
          <w:sz w:val="24"/>
          <w:szCs w:val="24"/>
        </w:rPr>
        <w:t>, Ni202</w:t>
      </w:r>
      <w:r w:rsidR="003C0C08">
        <w:rPr>
          <w:sz w:val="24"/>
          <w:szCs w:val="24"/>
        </w:rPr>
        <w:t>5</w:t>
      </w:r>
      <w:r w:rsidRPr="00880C96">
        <w:rPr>
          <w:sz w:val="24"/>
          <w:szCs w:val="24"/>
        </w:rPr>
        <w:t xml:space="preserve"> – прогнозные показатели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по бюджету городского округа на 202</w:t>
      </w:r>
      <w:r w:rsidR="003C0C08">
        <w:rPr>
          <w:sz w:val="24"/>
          <w:szCs w:val="24"/>
        </w:rPr>
        <w:t>3</w:t>
      </w:r>
      <w:r w:rsidRPr="00880C96">
        <w:rPr>
          <w:sz w:val="24"/>
          <w:szCs w:val="24"/>
        </w:rPr>
        <w:t xml:space="preserve"> год и на плановый период 202</w:t>
      </w:r>
      <w:r w:rsidR="003C0C08">
        <w:rPr>
          <w:sz w:val="24"/>
          <w:szCs w:val="24"/>
        </w:rPr>
        <w:t xml:space="preserve">4 </w:t>
      </w:r>
      <w:r w:rsidRPr="00880C96">
        <w:rPr>
          <w:sz w:val="24"/>
          <w:szCs w:val="24"/>
        </w:rPr>
        <w:t>и 202</w:t>
      </w:r>
      <w:r w:rsidR="003C0C08">
        <w:rPr>
          <w:sz w:val="24"/>
          <w:szCs w:val="24"/>
        </w:rPr>
        <w:t>5</w:t>
      </w:r>
      <w:r w:rsidRPr="00880C96">
        <w:rPr>
          <w:sz w:val="24"/>
          <w:szCs w:val="24"/>
        </w:rPr>
        <w:t xml:space="preserve"> годов; 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ИПЦ202</w:t>
      </w:r>
      <w:r w:rsidR="003C0C08">
        <w:rPr>
          <w:sz w:val="24"/>
          <w:szCs w:val="24"/>
        </w:rPr>
        <w:t>3</w:t>
      </w:r>
      <w:r w:rsidRPr="00880C96">
        <w:rPr>
          <w:sz w:val="24"/>
          <w:szCs w:val="24"/>
        </w:rPr>
        <w:t>, ИПЦ202</w:t>
      </w:r>
      <w:r w:rsidR="003C0C08">
        <w:rPr>
          <w:sz w:val="24"/>
          <w:szCs w:val="24"/>
        </w:rPr>
        <w:t>4</w:t>
      </w:r>
      <w:r w:rsidRPr="00880C96">
        <w:rPr>
          <w:sz w:val="24"/>
          <w:szCs w:val="24"/>
        </w:rPr>
        <w:t>, ИПЦ202</w:t>
      </w:r>
      <w:r w:rsidR="003C0C08">
        <w:rPr>
          <w:sz w:val="24"/>
          <w:szCs w:val="24"/>
        </w:rPr>
        <w:t>5</w:t>
      </w:r>
      <w:r w:rsidRPr="00880C96">
        <w:rPr>
          <w:sz w:val="24"/>
          <w:szCs w:val="24"/>
        </w:rPr>
        <w:t xml:space="preserve"> – индекс потребительских цен, предусмотренный прогнозом социально-экономического развития Московской области.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Прогнозный объем поступлений государственной пошлины по делам, рассматриваемым</w:t>
      </w:r>
      <w:r w:rsidR="003C0C08">
        <w:rPr>
          <w:sz w:val="24"/>
          <w:szCs w:val="24"/>
        </w:rPr>
        <w:t xml:space="preserve"> </w:t>
      </w:r>
      <w:r w:rsidRPr="00880C96">
        <w:rPr>
          <w:sz w:val="24"/>
          <w:szCs w:val="24"/>
        </w:rPr>
        <w:t>в судах общей юрисдикции, мировыми судьями (за исключением Верховного Суда Российской Федерации), 202</w:t>
      </w:r>
      <w:r w:rsidR="003C0C08">
        <w:rPr>
          <w:sz w:val="24"/>
          <w:szCs w:val="24"/>
        </w:rPr>
        <w:t>3</w:t>
      </w:r>
      <w:r w:rsidRPr="00880C96">
        <w:rPr>
          <w:sz w:val="24"/>
          <w:szCs w:val="24"/>
        </w:rPr>
        <w:t xml:space="preserve"> года определяется по следующей формуле: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Гмс202</w:t>
      </w:r>
      <w:r w:rsidR="003E58E5">
        <w:rPr>
          <w:sz w:val="24"/>
          <w:szCs w:val="24"/>
        </w:rPr>
        <w:t>2</w:t>
      </w:r>
      <w:r w:rsidRPr="00880C96">
        <w:rPr>
          <w:sz w:val="24"/>
          <w:szCs w:val="24"/>
        </w:rPr>
        <w:t xml:space="preserve"> </w:t>
      </w:r>
      <w:r w:rsidRPr="00F603D9">
        <w:rPr>
          <w:sz w:val="24"/>
          <w:szCs w:val="24"/>
        </w:rPr>
        <w:t>= Кмс202</w:t>
      </w:r>
      <w:r w:rsidR="003E58E5" w:rsidRPr="00F603D9">
        <w:rPr>
          <w:sz w:val="24"/>
          <w:szCs w:val="24"/>
        </w:rPr>
        <w:t>2</w:t>
      </w:r>
      <w:r w:rsidRPr="00F603D9">
        <w:rPr>
          <w:sz w:val="24"/>
          <w:szCs w:val="24"/>
        </w:rPr>
        <w:t xml:space="preserve"> х Ср мс202</w:t>
      </w:r>
      <w:r w:rsidR="003E58E5" w:rsidRPr="00F603D9">
        <w:rPr>
          <w:sz w:val="24"/>
          <w:szCs w:val="24"/>
        </w:rPr>
        <w:t>2</w:t>
      </w:r>
      <w:r w:rsidRPr="00F603D9">
        <w:rPr>
          <w:sz w:val="24"/>
          <w:szCs w:val="24"/>
        </w:rPr>
        <w:t>,</w:t>
      </w:r>
      <w:r w:rsidRPr="00880C96">
        <w:rPr>
          <w:sz w:val="24"/>
          <w:szCs w:val="24"/>
        </w:rPr>
        <w:t xml:space="preserve"> где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Кмс202</w:t>
      </w:r>
      <w:r w:rsidR="003E58E5">
        <w:rPr>
          <w:sz w:val="24"/>
          <w:szCs w:val="24"/>
        </w:rPr>
        <w:t>2</w:t>
      </w:r>
      <w:r w:rsidRPr="00880C96">
        <w:rPr>
          <w:sz w:val="24"/>
          <w:szCs w:val="24"/>
        </w:rPr>
        <w:t xml:space="preserve"> – прогнозируемое (расчетное) количество юридически значимых действий, </w:t>
      </w:r>
      <w:r w:rsidRPr="00880C96">
        <w:rPr>
          <w:sz w:val="24"/>
          <w:szCs w:val="24"/>
        </w:rPr>
        <w:br/>
        <w:t>за совершение которых взимается государственная пошлина по делам, рассматриваемым в судах общей юрисдикции, мировыми судьями (за исключением Верховного Суда Российской Федерации), в 202</w:t>
      </w:r>
      <w:r w:rsidR="003E58E5">
        <w:rPr>
          <w:sz w:val="24"/>
          <w:szCs w:val="24"/>
        </w:rPr>
        <w:t>2</w:t>
      </w:r>
      <w:r w:rsidRPr="00880C96">
        <w:rPr>
          <w:sz w:val="24"/>
          <w:szCs w:val="24"/>
        </w:rPr>
        <w:t xml:space="preserve"> году;</w:t>
      </w:r>
    </w:p>
    <w:p w:rsidR="000F37ED" w:rsidRPr="00880C96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>Ср мс202</w:t>
      </w:r>
      <w:r w:rsidR="007C3828">
        <w:rPr>
          <w:sz w:val="24"/>
          <w:szCs w:val="24"/>
        </w:rPr>
        <w:t>2</w:t>
      </w:r>
      <w:r w:rsidRPr="00880C96">
        <w:rPr>
          <w:sz w:val="24"/>
          <w:szCs w:val="24"/>
        </w:rPr>
        <w:t xml:space="preserve"> – расчетный размер государственной пошлины по делам, рассматриваемым </w:t>
      </w:r>
      <w:r w:rsidRPr="00880C96">
        <w:rPr>
          <w:sz w:val="24"/>
          <w:szCs w:val="24"/>
        </w:rPr>
        <w:br/>
        <w:t>в судах общей юрисдикции, мировыми судьями (за исключением Верховного Суда Российской Федерации).</w:t>
      </w:r>
    </w:p>
    <w:p w:rsidR="000F37ED" w:rsidRDefault="000F37ED" w:rsidP="00880C96">
      <w:pPr>
        <w:widowControl w:val="0"/>
        <w:ind w:firstLine="720"/>
        <w:jc w:val="both"/>
        <w:rPr>
          <w:sz w:val="24"/>
          <w:szCs w:val="24"/>
        </w:rPr>
      </w:pPr>
      <w:r w:rsidRPr="00880C96">
        <w:rPr>
          <w:sz w:val="24"/>
          <w:szCs w:val="24"/>
        </w:rPr>
        <w:t xml:space="preserve">Прогнозные показатели по государственной пошлине за выдачу разрешения на установку рекламной конструкции определены </w:t>
      </w:r>
      <w:r w:rsidR="0067355F">
        <w:rPr>
          <w:sz w:val="24"/>
          <w:szCs w:val="24"/>
        </w:rPr>
        <w:t>исходя из ожидаемого объема поступлений в 2022 году</w:t>
      </w:r>
      <w:r w:rsidR="000807EA">
        <w:rPr>
          <w:sz w:val="24"/>
          <w:szCs w:val="24"/>
        </w:rPr>
        <w:t xml:space="preserve"> </w:t>
      </w:r>
      <w:r w:rsidR="00F90038">
        <w:rPr>
          <w:sz w:val="24"/>
          <w:szCs w:val="24"/>
        </w:rPr>
        <w:t>с учетом  динамики поступлений  государственной пошлины  в течение трех предыдущих лет</w:t>
      </w:r>
      <w:r w:rsidR="007400B6">
        <w:rPr>
          <w:sz w:val="24"/>
          <w:szCs w:val="24"/>
        </w:rPr>
        <w:t xml:space="preserve">, </w:t>
      </w:r>
      <w:r w:rsidR="00F90038">
        <w:rPr>
          <w:sz w:val="24"/>
          <w:szCs w:val="24"/>
        </w:rPr>
        <w:t xml:space="preserve"> на </w:t>
      </w:r>
      <w:r w:rsidRPr="00880C96">
        <w:rPr>
          <w:sz w:val="24"/>
          <w:szCs w:val="24"/>
        </w:rPr>
        <w:t xml:space="preserve"> основании данных главн</w:t>
      </w:r>
      <w:r w:rsidR="000A5689" w:rsidRPr="00880C96">
        <w:rPr>
          <w:sz w:val="24"/>
          <w:szCs w:val="24"/>
        </w:rPr>
        <w:t>ого</w:t>
      </w:r>
      <w:r w:rsidRPr="00880C96">
        <w:rPr>
          <w:sz w:val="24"/>
          <w:szCs w:val="24"/>
        </w:rPr>
        <w:t xml:space="preserve"> администратор</w:t>
      </w:r>
      <w:r w:rsidR="000A5689" w:rsidRPr="00880C96">
        <w:rPr>
          <w:sz w:val="24"/>
          <w:szCs w:val="24"/>
        </w:rPr>
        <w:t>а</w:t>
      </w:r>
      <w:r w:rsidRPr="00880C96">
        <w:rPr>
          <w:sz w:val="24"/>
          <w:szCs w:val="24"/>
        </w:rPr>
        <w:t xml:space="preserve"> доходов бюджет</w:t>
      </w:r>
      <w:r w:rsidR="000A5689" w:rsidRPr="00880C96">
        <w:rPr>
          <w:sz w:val="24"/>
          <w:szCs w:val="24"/>
        </w:rPr>
        <w:t>а</w:t>
      </w:r>
      <w:r w:rsidRPr="00880C96">
        <w:rPr>
          <w:sz w:val="24"/>
          <w:szCs w:val="24"/>
        </w:rPr>
        <w:t xml:space="preserve"> – </w:t>
      </w:r>
      <w:r w:rsidR="00880C96" w:rsidRPr="00880C96">
        <w:rPr>
          <w:sz w:val="24"/>
          <w:szCs w:val="24"/>
        </w:rPr>
        <w:t>структурного подразделения администрации Ленинского городского округа</w:t>
      </w:r>
      <w:r w:rsidRPr="00880C96">
        <w:rPr>
          <w:sz w:val="24"/>
          <w:szCs w:val="24"/>
        </w:rPr>
        <w:t>.</w:t>
      </w:r>
    </w:p>
    <w:p w:rsidR="00DE0465" w:rsidRPr="00880C96" w:rsidRDefault="00DE0465" w:rsidP="00880C96">
      <w:pPr>
        <w:widowControl w:val="0"/>
        <w:ind w:firstLine="720"/>
        <w:jc w:val="both"/>
        <w:rPr>
          <w:sz w:val="24"/>
          <w:szCs w:val="24"/>
        </w:rPr>
      </w:pPr>
    </w:p>
    <w:p w:rsidR="000F37ED" w:rsidRPr="00680688" w:rsidRDefault="00CD21A6" w:rsidP="00396BFA">
      <w:pPr>
        <w:widowControl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0F37ED" w:rsidRPr="00680688">
        <w:rPr>
          <w:b/>
          <w:bCs/>
          <w:i/>
          <w:iCs/>
          <w:sz w:val="24"/>
          <w:szCs w:val="24"/>
        </w:rPr>
        <w:t>1.10. Доходы, получаемые в виде арендной платы за земельные участки, государственная собственность на которые не разграничена, а также средства</w:t>
      </w:r>
    </w:p>
    <w:p w:rsidR="000F37ED" w:rsidRPr="00680688" w:rsidRDefault="000F37ED" w:rsidP="000F37ED">
      <w:pPr>
        <w:keepNext/>
        <w:jc w:val="center"/>
        <w:rPr>
          <w:b/>
          <w:bCs/>
          <w:i/>
          <w:iCs/>
          <w:sz w:val="24"/>
          <w:szCs w:val="24"/>
        </w:rPr>
      </w:pPr>
      <w:r w:rsidRPr="00680688">
        <w:rPr>
          <w:b/>
          <w:bCs/>
          <w:i/>
          <w:iCs/>
          <w:sz w:val="24"/>
          <w:szCs w:val="24"/>
        </w:rPr>
        <w:t>от продажи права на заключение договоров аренды указанных земельных участков</w:t>
      </w:r>
    </w:p>
    <w:p w:rsidR="000F37ED" w:rsidRPr="00B41D1E" w:rsidRDefault="000F37ED" w:rsidP="000F37ED">
      <w:pPr>
        <w:keepNext/>
      </w:pPr>
    </w:p>
    <w:p w:rsidR="000F37ED" w:rsidRPr="00B41D1E" w:rsidRDefault="000F37ED" w:rsidP="000F37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41D1E">
        <w:rPr>
          <w:rFonts w:ascii="Times New Roman" w:hAnsi="Times New Roman" w:cs="Times New Roman"/>
          <w:sz w:val="24"/>
          <w:szCs w:val="24"/>
        </w:rPr>
        <w:t>Прогнозные поступления арендной платы за земельные участки, государственная собственность на которые не разграничена, в бюджет городск</w:t>
      </w:r>
      <w:r w:rsidR="00680688">
        <w:rPr>
          <w:rFonts w:ascii="Times New Roman" w:hAnsi="Times New Roman" w:cs="Times New Roman"/>
          <w:sz w:val="24"/>
          <w:szCs w:val="24"/>
        </w:rPr>
        <w:t>ого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80688">
        <w:rPr>
          <w:rFonts w:ascii="Times New Roman" w:hAnsi="Times New Roman" w:cs="Times New Roman"/>
          <w:sz w:val="24"/>
          <w:szCs w:val="24"/>
        </w:rPr>
        <w:t>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рассчитаны исходя из начисленных в текущем финансовом году сумм арендной платы</w:t>
      </w:r>
      <w:r w:rsidRPr="00B41D1E">
        <w:rPr>
          <w:rFonts w:ascii="Times New Roman" w:hAnsi="Times New Roman" w:cs="Times New Roman"/>
          <w:sz w:val="24"/>
          <w:szCs w:val="24"/>
        </w:rPr>
        <w:br/>
        <w:t>за земельные участки, государственная собственность на которые не разграничена,</w:t>
      </w:r>
      <w:r w:rsidR="008C1E2B">
        <w:rPr>
          <w:rFonts w:ascii="Times New Roman" w:hAnsi="Times New Roman" w:cs="Times New Roman"/>
          <w:sz w:val="24"/>
          <w:szCs w:val="24"/>
        </w:rPr>
        <w:t xml:space="preserve"> </w:t>
      </w:r>
      <w:r w:rsidR="008C1E2B" w:rsidRPr="00B41D1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C1E2B">
        <w:rPr>
          <w:rFonts w:ascii="Times New Roman" w:hAnsi="Times New Roman" w:cs="Times New Roman"/>
          <w:sz w:val="24"/>
          <w:szCs w:val="24"/>
        </w:rPr>
        <w:t>планируемых к заключению договоров аренды и (или) планируемых к расторжению, в связи с окончанием срока договора или выкупом земельного участка из аренды</w:t>
      </w:r>
      <w:r w:rsidR="000430E5">
        <w:rPr>
          <w:rFonts w:ascii="Times New Roman" w:hAnsi="Times New Roman" w:cs="Times New Roman"/>
          <w:sz w:val="24"/>
          <w:szCs w:val="24"/>
        </w:rPr>
        <w:t xml:space="preserve">. При расчете не </w:t>
      </w:r>
      <w:r w:rsidR="00052973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052973" w:rsidRPr="00B41D1E">
        <w:rPr>
          <w:rFonts w:ascii="Times New Roman" w:hAnsi="Times New Roman" w:cs="Times New Roman"/>
          <w:sz w:val="24"/>
          <w:szCs w:val="24"/>
        </w:rPr>
        <w:t>средства</w:t>
      </w:r>
      <w:r w:rsidRPr="00B41D1E">
        <w:rPr>
          <w:rFonts w:ascii="Times New Roman" w:hAnsi="Times New Roman" w:cs="Times New Roman"/>
          <w:sz w:val="24"/>
          <w:szCs w:val="24"/>
        </w:rPr>
        <w:t xml:space="preserve"> от проведения аукционов по продаже права на заключение договоров аренды земельных участков дл</w:t>
      </w:r>
      <w:r w:rsidR="008C1E2B">
        <w:rPr>
          <w:rFonts w:ascii="Times New Roman" w:hAnsi="Times New Roman" w:cs="Times New Roman"/>
          <w:sz w:val="24"/>
          <w:szCs w:val="24"/>
        </w:rPr>
        <w:t>я целей жилищного строительства.</w:t>
      </w:r>
      <w:r w:rsidR="00D46F63">
        <w:rPr>
          <w:rFonts w:ascii="Times New Roman" w:hAnsi="Times New Roman" w:cs="Times New Roman"/>
          <w:sz w:val="24"/>
          <w:szCs w:val="24"/>
        </w:rPr>
        <w:t xml:space="preserve"> При расчете применяется </w:t>
      </w:r>
      <w:r w:rsidR="00052973" w:rsidRPr="00B41D1E">
        <w:rPr>
          <w:rFonts w:ascii="Times New Roman" w:hAnsi="Times New Roman" w:cs="Times New Roman"/>
          <w:sz w:val="24"/>
          <w:szCs w:val="24"/>
        </w:rPr>
        <w:t>коэффициент</w:t>
      </w:r>
      <w:r w:rsidR="00052973">
        <w:rPr>
          <w:rFonts w:ascii="Times New Roman" w:hAnsi="Times New Roman" w:cs="Times New Roman"/>
          <w:sz w:val="24"/>
          <w:szCs w:val="24"/>
        </w:rPr>
        <w:t xml:space="preserve"> </w:t>
      </w:r>
      <w:r w:rsidR="00052973" w:rsidRPr="00B41D1E">
        <w:rPr>
          <w:rFonts w:ascii="Times New Roman" w:hAnsi="Times New Roman" w:cs="Times New Roman"/>
          <w:sz w:val="24"/>
          <w:szCs w:val="24"/>
        </w:rPr>
        <w:t>собираемости</w:t>
      </w:r>
      <w:r w:rsidRPr="00B41D1E">
        <w:rPr>
          <w:rFonts w:ascii="Times New Roman" w:hAnsi="Times New Roman" w:cs="Times New Roman"/>
          <w:sz w:val="24"/>
          <w:szCs w:val="24"/>
        </w:rPr>
        <w:t xml:space="preserve"> в размере 0,95.</w:t>
      </w:r>
      <w:r w:rsidR="000C4401">
        <w:rPr>
          <w:rFonts w:ascii="Times New Roman" w:hAnsi="Times New Roman" w:cs="Times New Roman"/>
          <w:sz w:val="24"/>
          <w:szCs w:val="24"/>
        </w:rPr>
        <w:t xml:space="preserve"> </w:t>
      </w:r>
      <w:r w:rsidR="00C93A5E">
        <w:rPr>
          <w:rFonts w:ascii="Times New Roman" w:hAnsi="Times New Roman" w:cs="Times New Roman"/>
          <w:sz w:val="24"/>
          <w:szCs w:val="24"/>
        </w:rPr>
        <w:t>Прогнозные показатели определены главным администратором доходов- Управлением земельно-имущественных отношений администрации Ленинского городского округа.</w:t>
      </w:r>
    </w:p>
    <w:p w:rsidR="000F37ED" w:rsidRPr="00B41D1E" w:rsidRDefault="000F37ED" w:rsidP="000F37ED">
      <w:pPr>
        <w:jc w:val="center"/>
      </w:pPr>
    </w:p>
    <w:p w:rsidR="000F37ED" w:rsidRPr="00B3190F" w:rsidRDefault="000F37ED" w:rsidP="000F37ED">
      <w:pPr>
        <w:jc w:val="center"/>
        <w:rPr>
          <w:b/>
          <w:bCs/>
          <w:i/>
          <w:iCs/>
          <w:sz w:val="24"/>
          <w:szCs w:val="24"/>
        </w:rPr>
      </w:pPr>
      <w:r w:rsidRPr="00B3190F">
        <w:rPr>
          <w:b/>
          <w:bCs/>
          <w:i/>
          <w:sz w:val="24"/>
          <w:szCs w:val="24"/>
        </w:rPr>
        <w:t xml:space="preserve">1.11. </w:t>
      </w:r>
      <w:r w:rsidRPr="00B3190F">
        <w:rPr>
          <w:b/>
          <w:bCs/>
          <w:i/>
          <w:iCs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</w:t>
      </w:r>
    </w:p>
    <w:p w:rsidR="000F37ED" w:rsidRPr="00B3190F" w:rsidRDefault="000F37ED" w:rsidP="000F37ED">
      <w:pPr>
        <w:jc w:val="center"/>
        <w:rPr>
          <w:bCs/>
          <w:sz w:val="24"/>
          <w:szCs w:val="24"/>
        </w:rPr>
      </w:pPr>
      <w:r w:rsidRPr="00B3190F">
        <w:rPr>
          <w:b/>
          <w:bCs/>
          <w:i/>
          <w:iCs/>
          <w:sz w:val="24"/>
          <w:szCs w:val="24"/>
        </w:rPr>
        <w:t>на заключение договоров аренды указанных земельных участков (за исключением земельных участков бюджетных и автономных учреждений)</w:t>
      </w:r>
    </w:p>
    <w:p w:rsidR="000F37ED" w:rsidRPr="00B3190F" w:rsidRDefault="000F37ED" w:rsidP="000F37ED">
      <w:pPr>
        <w:jc w:val="center"/>
        <w:rPr>
          <w:bCs/>
          <w:sz w:val="24"/>
          <w:szCs w:val="24"/>
        </w:rPr>
      </w:pPr>
    </w:p>
    <w:p w:rsidR="000F37ED" w:rsidRDefault="000F37ED" w:rsidP="005A4C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CF1">
        <w:rPr>
          <w:sz w:val="24"/>
          <w:szCs w:val="24"/>
        </w:rPr>
        <w:t>Прогнозные показатели бюджет</w:t>
      </w:r>
      <w:r w:rsidR="002D7108" w:rsidRPr="005A4CF1">
        <w:rPr>
          <w:sz w:val="24"/>
          <w:szCs w:val="24"/>
        </w:rPr>
        <w:t>а</w:t>
      </w:r>
      <w:r w:rsidRPr="005A4CF1">
        <w:rPr>
          <w:sz w:val="24"/>
          <w:szCs w:val="24"/>
        </w:rPr>
        <w:t xml:space="preserve"> городск</w:t>
      </w:r>
      <w:r w:rsidR="002D7108" w:rsidRPr="005A4CF1">
        <w:rPr>
          <w:sz w:val="24"/>
          <w:szCs w:val="24"/>
        </w:rPr>
        <w:t xml:space="preserve">ого округа </w:t>
      </w:r>
      <w:r w:rsidRPr="005A4CF1">
        <w:rPr>
          <w:sz w:val="24"/>
          <w:szCs w:val="24"/>
        </w:rPr>
        <w:t xml:space="preserve"> </w:t>
      </w:r>
      <w:r w:rsidR="00172B3C" w:rsidRPr="005A4CF1">
        <w:rPr>
          <w:sz w:val="24"/>
          <w:szCs w:val="24"/>
        </w:rPr>
        <w:t xml:space="preserve">по данному источнику </w:t>
      </w:r>
      <w:r w:rsidRPr="005A4CF1">
        <w:rPr>
          <w:sz w:val="24"/>
          <w:szCs w:val="24"/>
        </w:rPr>
        <w:t>определены</w:t>
      </w:r>
      <w:r w:rsidR="00B3190F" w:rsidRPr="005A4CF1">
        <w:rPr>
          <w:sz w:val="24"/>
          <w:szCs w:val="24"/>
        </w:rPr>
        <w:t xml:space="preserve"> </w:t>
      </w:r>
      <w:r w:rsidR="00AA389C" w:rsidRPr="005A4CF1">
        <w:rPr>
          <w:sz w:val="24"/>
          <w:szCs w:val="24"/>
        </w:rPr>
        <w:t>исходя из оценки поступлений арендной платы в 202</w:t>
      </w:r>
      <w:r w:rsidR="00913CF4">
        <w:rPr>
          <w:sz w:val="24"/>
          <w:szCs w:val="24"/>
        </w:rPr>
        <w:t>2</w:t>
      </w:r>
      <w:r w:rsidR="00AA389C" w:rsidRPr="005A4CF1">
        <w:rPr>
          <w:sz w:val="24"/>
          <w:szCs w:val="24"/>
        </w:rPr>
        <w:t xml:space="preserve"> году</w:t>
      </w:r>
      <w:r w:rsidR="00172B3C" w:rsidRPr="005A4CF1">
        <w:rPr>
          <w:sz w:val="24"/>
          <w:szCs w:val="24"/>
        </w:rPr>
        <w:t xml:space="preserve"> по заключенным договорам, прогноза поступлений арендной платы в 202</w:t>
      </w:r>
      <w:r w:rsidR="00913CF4">
        <w:rPr>
          <w:sz w:val="24"/>
          <w:szCs w:val="24"/>
        </w:rPr>
        <w:t>3</w:t>
      </w:r>
      <w:r w:rsidR="00172B3C" w:rsidRPr="005A4CF1">
        <w:rPr>
          <w:sz w:val="24"/>
          <w:szCs w:val="24"/>
        </w:rPr>
        <w:t xml:space="preserve"> году, с учетом  расторжения и (или) выкупа земельных  участков из аренды, без учета  планируемых к поступлению средств от проведения аукционов по продаже права на заключение  договоров аренды земельных участков для целей жилищного строительства,  </w:t>
      </w:r>
      <w:r w:rsidRPr="005A4CF1">
        <w:rPr>
          <w:sz w:val="24"/>
          <w:szCs w:val="24"/>
        </w:rPr>
        <w:t>по данным главн</w:t>
      </w:r>
      <w:r w:rsidR="00AA389C" w:rsidRPr="005A4CF1">
        <w:rPr>
          <w:sz w:val="24"/>
          <w:szCs w:val="24"/>
        </w:rPr>
        <w:t>ого</w:t>
      </w:r>
      <w:r w:rsidRPr="005A4CF1">
        <w:rPr>
          <w:sz w:val="24"/>
          <w:szCs w:val="24"/>
        </w:rPr>
        <w:t xml:space="preserve"> администратор</w:t>
      </w:r>
      <w:r w:rsidR="00AA389C" w:rsidRPr="005A4CF1">
        <w:rPr>
          <w:sz w:val="24"/>
          <w:szCs w:val="24"/>
        </w:rPr>
        <w:t>а</w:t>
      </w:r>
      <w:r w:rsidRPr="005A4CF1">
        <w:rPr>
          <w:sz w:val="24"/>
          <w:szCs w:val="24"/>
        </w:rPr>
        <w:t xml:space="preserve"> доходов бюджет</w:t>
      </w:r>
      <w:r w:rsidR="00AA389C" w:rsidRPr="005A4CF1">
        <w:rPr>
          <w:sz w:val="24"/>
          <w:szCs w:val="24"/>
        </w:rPr>
        <w:t>а</w:t>
      </w:r>
      <w:r w:rsidRPr="005A4CF1">
        <w:rPr>
          <w:sz w:val="24"/>
          <w:szCs w:val="24"/>
        </w:rPr>
        <w:t xml:space="preserve"> – </w:t>
      </w:r>
      <w:r w:rsidR="00AA389C" w:rsidRPr="005A4CF1">
        <w:rPr>
          <w:sz w:val="24"/>
          <w:szCs w:val="24"/>
        </w:rPr>
        <w:t>Управления земельно-имущественных отношений администрации Ленинского городского округа Московской области.</w:t>
      </w:r>
    </w:p>
    <w:p w:rsidR="005A4CF1" w:rsidRDefault="005A4CF1" w:rsidP="005A4C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37ED" w:rsidRPr="00B41D1E" w:rsidRDefault="000F37ED" w:rsidP="000F37ED">
      <w:pPr>
        <w:jc w:val="center"/>
        <w:rPr>
          <w:b/>
          <w:bCs/>
          <w:i/>
          <w:iCs/>
        </w:rPr>
      </w:pPr>
    </w:p>
    <w:p w:rsidR="000F37ED" w:rsidRPr="005A4CF1" w:rsidRDefault="000F37ED" w:rsidP="000F37ED">
      <w:pPr>
        <w:jc w:val="center"/>
        <w:rPr>
          <w:bCs/>
          <w:sz w:val="24"/>
          <w:szCs w:val="24"/>
        </w:rPr>
      </w:pPr>
      <w:r w:rsidRPr="005A4CF1">
        <w:rPr>
          <w:b/>
          <w:bCs/>
          <w:i/>
          <w:iCs/>
          <w:sz w:val="24"/>
          <w:szCs w:val="24"/>
        </w:rPr>
        <w:t xml:space="preserve">1.12. </w:t>
      </w:r>
      <w:r w:rsidRPr="005A4CF1">
        <w:rPr>
          <w:b/>
          <w:bCs/>
          <w:i/>
          <w:sz w:val="24"/>
          <w:szCs w:val="24"/>
        </w:rPr>
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учреждений), доходы от сдачи в аренду имущества, составляющего муниципальную казну (за исключением земельных участков)</w:t>
      </w:r>
    </w:p>
    <w:p w:rsidR="000F37ED" w:rsidRPr="00B41D1E" w:rsidRDefault="000F37ED" w:rsidP="000F37ED">
      <w:pPr>
        <w:jc w:val="center"/>
        <w:rPr>
          <w:bCs/>
        </w:rPr>
      </w:pPr>
    </w:p>
    <w:p w:rsidR="000F37ED" w:rsidRPr="003C6CD4" w:rsidRDefault="000F37ED" w:rsidP="00FD4A93">
      <w:pPr>
        <w:ind w:firstLine="720"/>
        <w:jc w:val="both"/>
        <w:rPr>
          <w:sz w:val="24"/>
          <w:szCs w:val="24"/>
        </w:rPr>
      </w:pPr>
      <w:r w:rsidRPr="003C6CD4">
        <w:rPr>
          <w:sz w:val="24"/>
          <w:szCs w:val="24"/>
        </w:rPr>
        <w:t>Прогнозные поступления в бюджет городск</w:t>
      </w:r>
      <w:r w:rsidR="005A4CF1" w:rsidRPr="003C6CD4">
        <w:rPr>
          <w:sz w:val="24"/>
          <w:szCs w:val="24"/>
        </w:rPr>
        <w:t>ого</w:t>
      </w:r>
      <w:r w:rsidRPr="003C6CD4">
        <w:rPr>
          <w:sz w:val="24"/>
          <w:szCs w:val="24"/>
        </w:rPr>
        <w:t xml:space="preserve"> округ</w:t>
      </w:r>
      <w:r w:rsidR="005A4CF1" w:rsidRPr="003C6CD4">
        <w:rPr>
          <w:sz w:val="24"/>
          <w:szCs w:val="24"/>
        </w:rPr>
        <w:t>а</w:t>
      </w:r>
      <w:r w:rsidRPr="003C6CD4">
        <w:rPr>
          <w:sz w:val="24"/>
          <w:szCs w:val="24"/>
        </w:rPr>
        <w:t xml:space="preserve"> </w:t>
      </w:r>
      <w:r w:rsidR="003C6CD4" w:rsidRPr="003C6CD4">
        <w:rPr>
          <w:sz w:val="24"/>
          <w:szCs w:val="24"/>
        </w:rPr>
        <w:t>по данн</w:t>
      </w:r>
      <w:r w:rsidR="003C6CD4">
        <w:rPr>
          <w:sz w:val="24"/>
          <w:szCs w:val="24"/>
        </w:rPr>
        <w:t xml:space="preserve">ым </w:t>
      </w:r>
      <w:r w:rsidRPr="003C6CD4">
        <w:rPr>
          <w:sz w:val="24"/>
          <w:szCs w:val="24"/>
        </w:rPr>
        <w:t>доходн</w:t>
      </w:r>
      <w:r w:rsidR="003C6CD4">
        <w:rPr>
          <w:sz w:val="24"/>
          <w:szCs w:val="24"/>
        </w:rPr>
        <w:t>ы</w:t>
      </w:r>
      <w:r w:rsidRPr="003C6CD4">
        <w:rPr>
          <w:sz w:val="24"/>
          <w:szCs w:val="24"/>
        </w:rPr>
        <w:t>м источник</w:t>
      </w:r>
      <w:r w:rsidR="003C6CD4">
        <w:rPr>
          <w:sz w:val="24"/>
          <w:szCs w:val="24"/>
        </w:rPr>
        <w:t>ам</w:t>
      </w:r>
      <w:r w:rsidRPr="003C6CD4">
        <w:rPr>
          <w:sz w:val="24"/>
          <w:szCs w:val="24"/>
        </w:rPr>
        <w:t xml:space="preserve"> рассчитаны исходя из начисленных в текущем финансовом году сумм арендной платы от сдачи в аренду зданий и нежилых помещений, находящихся в муниципальной собственности, </w:t>
      </w:r>
      <w:r w:rsidR="003C6CD4" w:rsidRPr="003C6CD4">
        <w:rPr>
          <w:sz w:val="24"/>
          <w:szCs w:val="24"/>
        </w:rPr>
        <w:t>в соответствии с заключенными договорами</w:t>
      </w:r>
      <w:r w:rsidR="00FD4A93">
        <w:rPr>
          <w:sz w:val="24"/>
          <w:szCs w:val="24"/>
        </w:rPr>
        <w:t xml:space="preserve">, </w:t>
      </w:r>
      <w:r w:rsidR="003C6CD4" w:rsidRPr="003C6CD4">
        <w:rPr>
          <w:sz w:val="24"/>
          <w:szCs w:val="24"/>
        </w:rPr>
        <w:t xml:space="preserve"> </w:t>
      </w:r>
      <w:r w:rsidR="00FD4A93" w:rsidRPr="00FD4A93">
        <w:rPr>
          <w:sz w:val="24"/>
          <w:szCs w:val="24"/>
        </w:rPr>
        <w:t xml:space="preserve">с </w:t>
      </w:r>
      <w:r w:rsidR="00FD4A93">
        <w:rPr>
          <w:sz w:val="24"/>
          <w:szCs w:val="24"/>
        </w:rPr>
        <w:t>применением</w:t>
      </w:r>
      <w:r w:rsidR="00FD4A93" w:rsidRPr="00FD4A93">
        <w:rPr>
          <w:sz w:val="24"/>
          <w:szCs w:val="24"/>
        </w:rPr>
        <w:t xml:space="preserve"> коэффициента собираемости</w:t>
      </w:r>
      <w:r w:rsidR="00FD4A93">
        <w:rPr>
          <w:sz w:val="24"/>
          <w:szCs w:val="24"/>
        </w:rPr>
        <w:t xml:space="preserve">, а также </w:t>
      </w:r>
      <w:r w:rsidR="00FD4A93" w:rsidRPr="00FD4A93">
        <w:rPr>
          <w:sz w:val="24"/>
          <w:szCs w:val="24"/>
        </w:rPr>
        <w:t xml:space="preserve"> уровня инфляции в 2023-2025 годах, </w:t>
      </w:r>
      <w:r w:rsidR="003C6CD4" w:rsidRPr="003C6CD4">
        <w:rPr>
          <w:sz w:val="24"/>
          <w:szCs w:val="24"/>
        </w:rPr>
        <w:t>по данным главн</w:t>
      </w:r>
      <w:r w:rsidR="003C6CD4">
        <w:rPr>
          <w:sz w:val="24"/>
          <w:szCs w:val="24"/>
        </w:rPr>
        <w:t xml:space="preserve">ых </w:t>
      </w:r>
      <w:r w:rsidR="003C6CD4" w:rsidRPr="003C6CD4">
        <w:rPr>
          <w:sz w:val="24"/>
          <w:szCs w:val="24"/>
        </w:rPr>
        <w:t>администратор</w:t>
      </w:r>
      <w:r w:rsidR="003C6CD4">
        <w:rPr>
          <w:sz w:val="24"/>
          <w:szCs w:val="24"/>
        </w:rPr>
        <w:t xml:space="preserve">ов </w:t>
      </w:r>
      <w:r w:rsidR="003C6CD4" w:rsidRPr="003C6CD4">
        <w:rPr>
          <w:sz w:val="24"/>
          <w:szCs w:val="24"/>
        </w:rPr>
        <w:t xml:space="preserve">доходов – </w:t>
      </w:r>
      <w:r w:rsidR="003C6CD4">
        <w:rPr>
          <w:sz w:val="24"/>
          <w:szCs w:val="24"/>
        </w:rPr>
        <w:t xml:space="preserve">Управления земельно-имущественных отношений </w:t>
      </w:r>
      <w:r w:rsidR="0004557E">
        <w:rPr>
          <w:sz w:val="24"/>
          <w:szCs w:val="24"/>
        </w:rPr>
        <w:t>и Управления</w:t>
      </w:r>
      <w:r w:rsidR="003C6CD4" w:rsidRPr="003C6CD4">
        <w:rPr>
          <w:sz w:val="24"/>
          <w:szCs w:val="24"/>
        </w:rPr>
        <w:t xml:space="preserve"> по делам молодежи, культуре и спорту администрации Ленинского городского округа. </w:t>
      </w:r>
    </w:p>
    <w:p w:rsidR="000F37ED" w:rsidRPr="00B41D1E" w:rsidRDefault="000F37ED" w:rsidP="000F37ED"/>
    <w:p w:rsidR="000F37ED" w:rsidRPr="00EB750A" w:rsidRDefault="000F37ED" w:rsidP="0099149B">
      <w:pPr>
        <w:jc w:val="both"/>
        <w:rPr>
          <w:b/>
          <w:bCs/>
          <w:i/>
          <w:sz w:val="24"/>
          <w:szCs w:val="24"/>
        </w:rPr>
      </w:pPr>
      <w:r w:rsidRPr="00EB750A">
        <w:rPr>
          <w:b/>
          <w:bCs/>
          <w:i/>
          <w:sz w:val="24"/>
          <w:szCs w:val="24"/>
        </w:rPr>
        <w:t>1.13. Прочие доходы от использования имущества и прав, находящихся</w:t>
      </w:r>
      <w:r w:rsidRPr="00EB750A">
        <w:rPr>
          <w:b/>
          <w:bCs/>
          <w:i/>
          <w:sz w:val="24"/>
          <w:szCs w:val="24"/>
        </w:rPr>
        <w:br/>
        <w:t>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0F37ED" w:rsidRPr="00EB750A" w:rsidRDefault="000F37ED" w:rsidP="0099149B">
      <w:pPr>
        <w:jc w:val="both"/>
        <w:rPr>
          <w:sz w:val="24"/>
          <w:szCs w:val="24"/>
        </w:rPr>
      </w:pPr>
    </w:p>
    <w:p w:rsidR="000F37ED" w:rsidRDefault="000F37ED" w:rsidP="0099149B">
      <w:pPr>
        <w:ind w:firstLine="720"/>
        <w:jc w:val="both"/>
        <w:rPr>
          <w:sz w:val="24"/>
          <w:szCs w:val="24"/>
        </w:rPr>
      </w:pPr>
      <w:r w:rsidRPr="00EB750A">
        <w:rPr>
          <w:sz w:val="24"/>
          <w:szCs w:val="24"/>
        </w:rPr>
        <w:t>Прогнозные показатели бюджет</w:t>
      </w:r>
      <w:r w:rsidR="0099149B" w:rsidRPr="00EB750A">
        <w:rPr>
          <w:sz w:val="24"/>
          <w:szCs w:val="24"/>
        </w:rPr>
        <w:t>а городского</w:t>
      </w:r>
      <w:r w:rsidRPr="00EB750A">
        <w:rPr>
          <w:sz w:val="24"/>
          <w:szCs w:val="24"/>
        </w:rPr>
        <w:t xml:space="preserve"> округ</w:t>
      </w:r>
      <w:r w:rsidR="0099149B" w:rsidRPr="00EB750A">
        <w:rPr>
          <w:sz w:val="24"/>
          <w:szCs w:val="24"/>
        </w:rPr>
        <w:t>а</w:t>
      </w:r>
      <w:r w:rsidRPr="00EB750A">
        <w:rPr>
          <w:sz w:val="24"/>
          <w:szCs w:val="24"/>
        </w:rPr>
        <w:t xml:space="preserve"> по указанной группе доходов </w:t>
      </w:r>
      <w:r w:rsidR="00631CCE" w:rsidRPr="00EB750A">
        <w:rPr>
          <w:sz w:val="24"/>
          <w:szCs w:val="24"/>
        </w:rPr>
        <w:t>рассчитаны исходя из д</w:t>
      </w:r>
      <w:r w:rsidR="00EB750A">
        <w:rPr>
          <w:sz w:val="24"/>
          <w:szCs w:val="24"/>
        </w:rPr>
        <w:t xml:space="preserve">анных о количестве нанимателей </w:t>
      </w:r>
      <w:r w:rsidR="00631CCE" w:rsidRPr="00EB750A">
        <w:rPr>
          <w:sz w:val="24"/>
          <w:szCs w:val="24"/>
        </w:rPr>
        <w:t xml:space="preserve">жилых помещений по договорам социального найма жилых помещений муниципального жилого фонда </w:t>
      </w:r>
      <w:r w:rsidR="00EB750A" w:rsidRPr="00EB750A">
        <w:rPr>
          <w:sz w:val="24"/>
          <w:szCs w:val="24"/>
        </w:rPr>
        <w:t xml:space="preserve">и нанимателей по договорам коммерческого найма жилых помещений муниципального жилого фонда </w:t>
      </w:r>
      <w:r w:rsidRPr="00EB750A">
        <w:rPr>
          <w:sz w:val="24"/>
          <w:szCs w:val="24"/>
        </w:rPr>
        <w:t>по данным главн</w:t>
      </w:r>
      <w:r w:rsidR="00EB750A" w:rsidRPr="00EB750A">
        <w:rPr>
          <w:sz w:val="24"/>
          <w:szCs w:val="24"/>
        </w:rPr>
        <w:t>ого</w:t>
      </w:r>
      <w:r w:rsidRPr="00EB750A">
        <w:rPr>
          <w:sz w:val="24"/>
          <w:szCs w:val="24"/>
        </w:rPr>
        <w:t xml:space="preserve"> администратор</w:t>
      </w:r>
      <w:r w:rsidR="00EB750A" w:rsidRPr="00EB750A">
        <w:rPr>
          <w:sz w:val="24"/>
          <w:szCs w:val="24"/>
        </w:rPr>
        <w:t>а</w:t>
      </w:r>
      <w:r w:rsidRPr="00EB750A">
        <w:rPr>
          <w:sz w:val="24"/>
          <w:szCs w:val="24"/>
        </w:rPr>
        <w:t xml:space="preserve"> доходов бюджет</w:t>
      </w:r>
      <w:r w:rsidR="0091500E" w:rsidRPr="00EB750A">
        <w:rPr>
          <w:sz w:val="24"/>
          <w:szCs w:val="24"/>
        </w:rPr>
        <w:t>а</w:t>
      </w:r>
      <w:r w:rsidRPr="00EB750A">
        <w:rPr>
          <w:sz w:val="24"/>
          <w:szCs w:val="24"/>
        </w:rPr>
        <w:t xml:space="preserve"> –</w:t>
      </w:r>
      <w:r w:rsidR="00027F7E">
        <w:rPr>
          <w:sz w:val="24"/>
          <w:szCs w:val="24"/>
        </w:rPr>
        <w:t>У</w:t>
      </w:r>
      <w:r w:rsidR="00EB750A" w:rsidRPr="00EB750A">
        <w:rPr>
          <w:sz w:val="24"/>
          <w:szCs w:val="24"/>
        </w:rPr>
        <w:t>правления земельно-имущественных отношений администрации Ленинского городского округа</w:t>
      </w:r>
      <w:r w:rsidRPr="00EB750A">
        <w:rPr>
          <w:sz w:val="24"/>
          <w:szCs w:val="24"/>
        </w:rPr>
        <w:t>.</w:t>
      </w:r>
    </w:p>
    <w:p w:rsidR="00DE0465" w:rsidRDefault="00DE0465" w:rsidP="0099149B">
      <w:pPr>
        <w:ind w:firstLine="720"/>
        <w:jc w:val="both"/>
        <w:rPr>
          <w:sz w:val="24"/>
          <w:szCs w:val="24"/>
        </w:rPr>
      </w:pPr>
    </w:p>
    <w:p w:rsidR="00DE0465" w:rsidRDefault="00DE0465" w:rsidP="0099149B">
      <w:pPr>
        <w:ind w:firstLine="720"/>
        <w:jc w:val="both"/>
        <w:rPr>
          <w:b/>
          <w:i/>
          <w:sz w:val="24"/>
          <w:szCs w:val="24"/>
        </w:rPr>
      </w:pPr>
      <w:r w:rsidRPr="00DE0465">
        <w:rPr>
          <w:b/>
          <w:i/>
          <w:sz w:val="24"/>
          <w:szCs w:val="24"/>
        </w:rPr>
        <w:t>1.14 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</w:p>
    <w:p w:rsidR="00DE0465" w:rsidRDefault="00DE0465" w:rsidP="0099149B">
      <w:pPr>
        <w:ind w:firstLine="720"/>
        <w:jc w:val="both"/>
        <w:rPr>
          <w:b/>
          <w:i/>
          <w:sz w:val="24"/>
          <w:szCs w:val="24"/>
        </w:rPr>
      </w:pPr>
    </w:p>
    <w:p w:rsidR="00DE0465" w:rsidRPr="00DE0465" w:rsidRDefault="00DE0465" w:rsidP="0099149B">
      <w:pPr>
        <w:ind w:firstLine="720"/>
        <w:jc w:val="both"/>
        <w:rPr>
          <w:sz w:val="24"/>
          <w:szCs w:val="24"/>
        </w:rPr>
      </w:pPr>
      <w:r w:rsidRPr="00DE0465">
        <w:rPr>
          <w:sz w:val="24"/>
          <w:szCs w:val="24"/>
        </w:rPr>
        <w:t>Прогнозные поступления в бюджет городского округа по данному доходному источнику определяются исходя из количества заключенных договоров, сроков их действия и расчетной суммы платы по данным главного администратора доходов бюджета –</w:t>
      </w:r>
      <w:r>
        <w:rPr>
          <w:sz w:val="24"/>
          <w:szCs w:val="24"/>
        </w:rPr>
        <w:t xml:space="preserve">Управления инвестиций, малого бизнеса, сельского хозяйства и продовольствия </w:t>
      </w:r>
      <w:r w:rsidRPr="00DE0465">
        <w:rPr>
          <w:sz w:val="24"/>
          <w:szCs w:val="24"/>
        </w:rPr>
        <w:t>администрации Ленинского городского округа.</w:t>
      </w:r>
    </w:p>
    <w:p w:rsidR="00DE0465" w:rsidRDefault="00DE0465" w:rsidP="0099149B">
      <w:pPr>
        <w:ind w:firstLine="720"/>
        <w:jc w:val="both"/>
        <w:rPr>
          <w:sz w:val="24"/>
          <w:szCs w:val="24"/>
        </w:rPr>
      </w:pPr>
    </w:p>
    <w:p w:rsidR="00DE0465" w:rsidRPr="00DE0465" w:rsidRDefault="00DE0465" w:rsidP="0099149B">
      <w:pPr>
        <w:ind w:firstLine="720"/>
        <w:jc w:val="both"/>
        <w:rPr>
          <w:b/>
          <w:i/>
          <w:sz w:val="24"/>
          <w:szCs w:val="24"/>
        </w:rPr>
      </w:pPr>
      <w:r w:rsidRPr="00DE0465">
        <w:rPr>
          <w:b/>
          <w:i/>
          <w:sz w:val="24"/>
          <w:szCs w:val="24"/>
        </w:rPr>
        <w:t>1.15</w:t>
      </w:r>
      <w:r>
        <w:rPr>
          <w:b/>
          <w:i/>
          <w:sz w:val="24"/>
          <w:szCs w:val="24"/>
        </w:rPr>
        <w:t xml:space="preserve"> </w:t>
      </w:r>
      <w:r w:rsidRPr="00DE0465">
        <w:rPr>
          <w:b/>
          <w:i/>
          <w:sz w:val="24"/>
          <w:szCs w:val="24"/>
        </w:rPr>
        <w:t>Плата, поступившая в рамках договора за предоставление права на размещение,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</w:p>
    <w:p w:rsidR="000F37ED" w:rsidRDefault="000F37ED" w:rsidP="000F37ED">
      <w:pPr>
        <w:rPr>
          <w:b/>
          <w:bCs/>
          <w:i/>
        </w:rPr>
      </w:pPr>
    </w:p>
    <w:p w:rsidR="00DE0465" w:rsidRPr="0016085E" w:rsidRDefault="00DE0465" w:rsidP="00DE04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Прогнозные поступления </w:t>
      </w:r>
      <w:r w:rsidRPr="0016085E">
        <w:rPr>
          <w:sz w:val="24"/>
          <w:szCs w:val="24"/>
        </w:rPr>
        <w:t>в бюджет городского округа по данному доходному источнику определяются исходя из количества заключенных договоров</w:t>
      </w:r>
      <w:r>
        <w:rPr>
          <w:sz w:val="24"/>
          <w:szCs w:val="24"/>
        </w:rPr>
        <w:t xml:space="preserve">, сроков их действия и расчетной суммы платы, </w:t>
      </w:r>
      <w:r w:rsidRPr="0016085E">
        <w:rPr>
          <w:sz w:val="24"/>
          <w:szCs w:val="24"/>
        </w:rPr>
        <w:t xml:space="preserve">по данным главного администратора доходов бюджета – Управления </w:t>
      </w:r>
      <w:r>
        <w:rPr>
          <w:sz w:val="24"/>
          <w:szCs w:val="24"/>
        </w:rPr>
        <w:t>архитектуры и строительства</w:t>
      </w:r>
      <w:r w:rsidRPr="0016085E">
        <w:rPr>
          <w:sz w:val="24"/>
          <w:szCs w:val="24"/>
        </w:rPr>
        <w:t xml:space="preserve"> администрации Ленинского городского округа.</w:t>
      </w:r>
    </w:p>
    <w:p w:rsidR="00DE0465" w:rsidRPr="00DE0465" w:rsidRDefault="00DE0465" w:rsidP="000F37ED">
      <w:pPr>
        <w:rPr>
          <w:b/>
          <w:bCs/>
          <w:i/>
        </w:rPr>
      </w:pPr>
    </w:p>
    <w:p w:rsidR="00C86453" w:rsidRPr="0016085E" w:rsidRDefault="000F37ED" w:rsidP="000F37ED">
      <w:pPr>
        <w:jc w:val="center"/>
        <w:rPr>
          <w:b/>
          <w:i/>
          <w:sz w:val="24"/>
          <w:szCs w:val="24"/>
        </w:rPr>
      </w:pPr>
      <w:r w:rsidRPr="0016085E">
        <w:rPr>
          <w:b/>
          <w:bCs/>
          <w:i/>
          <w:iCs/>
          <w:sz w:val="24"/>
          <w:szCs w:val="24"/>
        </w:rPr>
        <w:lastRenderedPageBreak/>
        <w:t>1.1</w:t>
      </w:r>
      <w:r w:rsidR="00DE0465">
        <w:rPr>
          <w:b/>
          <w:bCs/>
          <w:i/>
          <w:iCs/>
          <w:sz w:val="24"/>
          <w:szCs w:val="24"/>
        </w:rPr>
        <w:t>6</w:t>
      </w:r>
      <w:r w:rsidRPr="0016085E">
        <w:rPr>
          <w:b/>
          <w:bCs/>
          <w:i/>
          <w:iCs/>
          <w:sz w:val="24"/>
          <w:szCs w:val="24"/>
        </w:rPr>
        <w:t>.</w:t>
      </w:r>
      <w:r w:rsidRPr="0016085E">
        <w:rPr>
          <w:b/>
          <w:bCs/>
          <w:i/>
          <w:sz w:val="24"/>
          <w:szCs w:val="24"/>
        </w:rPr>
        <w:t xml:space="preserve"> </w:t>
      </w:r>
      <w:r w:rsidR="0024141A" w:rsidRPr="0016085E">
        <w:rPr>
          <w:b/>
          <w:bCs/>
          <w:i/>
          <w:sz w:val="24"/>
          <w:szCs w:val="24"/>
        </w:rPr>
        <w:t>П</w:t>
      </w:r>
      <w:r w:rsidRPr="0016085E">
        <w:rPr>
          <w:b/>
          <w:i/>
          <w:sz w:val="24"/>
          <w:szCs w:val="24"/>
        </w:rPr>
        <w:t>лата</w:t>
      </w:r>
      <w:r w:rsidR="0024141A" w:rsidRPr="0016085E">
        <w:rPr>
          <w:b/>
          <w:i/>
          <w:sz w:val="24"/>
          <w:szCs w:val="24"/>
        </w:rPr>
        <w:t xml:space="preserve"> </w:t>
      </w:r>
      <w:r w:rsidRPr="0016085E">
        <w:rPr>
          <w:b/>
          <w:i/>
          <w:sz w:val="24"/>
          <w:szCs w:val="24"/>
        </w:rPr>
        <w:t>по соглашениям об установлении сервитута в отношении земельных участков,</w:t>
      </w:r>
      <w:r w:rsidR="00C86453" w:rsidRPr="0016085E">
        <w:rPr>
          <w:b/>
          <w:i/>
          <w:sz w:val="24"/>
          <w:szCs w:val="24"/>
        </w:rPr>
        <w:t xml:space="preserve"> государственная собственность на которые не разграничена </w:t>
      </w:r>
    </w:p>
    <w:p w:rsidR="0016085E" w:rsidRDefault="0016085E" w:rsidP="000F37ED">
      <w:pPr>
        <w:jc w:val="center"/>
        <w:rPr>
          <w:b/>
          <w:i/>
        </w:rPr>
      </w:pPr>
    </w:p>
    <w:p w:rsidR="0016085E" w:rsidRPr="0016085E" w:rsidRDefault="00C14259" w:rsidP="001608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Прогнозные поступления </w:t>
      </w:r>
      <w:r w:rsidR="0016085E" w:rsidRPr="0016085E">
        <w:rPr>
          <w:sz w:val="24"/>
          <w:szCs w:val="24"/>
        </w:rPr>
        <w:t xml:space="preserve">в бюджет городского округа по данному доходному источнику определяются исходя </w:t>
      </w:r>
      <w:r w:rsidR="00052973" w:rsidRPr="0016085E">
        <w:rPr>
          <w:sz w:val="24"/>
          <w:szCs w:val="24"/>
        </w:rPr>
        <w:t>из количества</w:t>
      </w:r>
      <w:r w:rsidR="0016085E" w:rsidRPr="0016085E">
        <w:rPr>
          <w:sz w:val="24"/>
          <w:szCs w:val="24"/>
        </w:rPr>
        <w:t xml:space="preserve"> заключенных договоров</w:t>
      </w:r>
      <w:r>
        <w:rPr>
          <w:sz w:val="24"/>
          <w:szCs w:val="24"/>
        </w:rPr>
        <w:t xml:space="preserve">, сроков их действия и расчетной суммы </w:t>
      </w:r>
      <w:r w:rsidR="00052973">
        <w:rPr>
          <w:sz w:val="24"/>
          <w:szCs w:val="24"/>
        </w:rPr>
        <w:t xml:space="preserve">платы, </w:t>
      </w:r>
      <w:r w:rsidR="00052973" w:rsidRPr="0016085E">
        <w:rPr>
          <w:sz w:val="24"/>
          <w:szCs w:val="24"/>
        </w:rPr>
        <w:t>с</w:t>
      </w:r>
      <w:r w:rsidR="0016085E" w:rsidRPr="0016085E">
        <w:rPr>
          <w:sz w:val="24"/>
          <w:szCs w:val="24"/>
        </w:rPr>
        <w:t xml:space="preserve"> учетом зачисления </w:t>
      </w:r>
      <w:r>
        <w:rPr>
          <w:sz w:val="24"/>
          <w:szCs w:val="24"/>
        </w:rPr>
        <w:t xml:space="preserve">платы </w:t>
      </w:r>
      <w:r w:rsidR="0016085E" w:rsidRPr="0016085E">
        <w:rPr>
          <w:sz w:val="24"/>
          <w:szCs w:val="24"/>
        </w:rPr>
        <w:t xml:space="preserve">в бюджет городского округа по нормативу 100 </w:t>
      </w:r>
      <w:r w:rsidR="00052973" w:rsidRPr="0016085E">
        <w:rPr>
          <w:sz w:val="24"/>
          <w:szCs w:val="24"/>
        </w:rPr>
        <w:t>процентов</w:t>
      </w:r>
      <w:r w:rsidR="00052973">
        <w:rPr>
          <w:sz w:val="24"/>
          <w:szCs w:val="24"/>
        </w:rPr>
        <w:t xml:space="preserve">, </w:t>
      </w:r>
      <w:r w:rsidR="00052973" w:rsidRPr="0016085E">
        <w:rPr>
          <w:sz w:val="24"/>
          <w:szCs w:val="24"/>
        </w:rPr>
        <w:t>по</w:t>
      </w:r>
      <w:r w:rsidR="0016085E" w:rsidRPr="0016085E">
        <w:rPr>
          <w:sz w:val="24"/>
          <w:szCs w:val="24"/>
        </w:rPr>
        <w:t xml:space="preserve"> данным главного администратора доходов бюджета – Управления земельно-имущественных отношений администрации Ленинского городского округа.</w:t>
      </w:r>
    </w:p>
    <w:p w:rsidR="00C86453" w:rsidRDefault="00C86453" w:rsidP="000F37ED">
      <w:pPr>
        <w:jc w:val="center"/>
        <w:rPr>
          <w:b/>
          <w:i/>
        </w:rPr>
      </w:pPr>
    </w:p>
    <w:p w:rsidR="0004557E" w:rsidRDefault="0004557E" w:rsidP="000F37ED">
      <w:pPr>
        <w:jc w:val="center"/>
        <w:rPr>
          <w:b/>
          <w:i/>
          <w:sz w:val="24"/>
          <w:szCs w:val="24"/>
        </w:rPr>
      </w:pPr>
    </w:p>
    <w:p w:rsidR="00C14259" w:rsidRDefault="006427F1" w:rsidP="000F37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1.1</w:t>
      </w:r>
      <w:r w:rsidR="00DE0465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</w:t>
      </w:r>
      <w:r w:rsidR="00DE0465">
        <w:rPr>
          <w:b/>
          <w:i/>
          <w:sz w:val="24"/>
          <w:szCs w:val="24"/>
        </w:rPr>
        <w:t xml:space="preserve"> </w:t>
      </w:r>
      <w:r w:rsidR="00C14259" w:rsidRPr="00733C91">
        <w:rPr>
          <w:b/>
          <w:i/>
          <w:sz w:val="24"/>
          <w:szCs w:val="24"/>
        </w:rPr>
        <w:t xml:space="preserve">Доходы </w:t>
      </w:r>
      <w:r w:rsidR="00733C91" w:rsidRPr="00733C91">
        <w:rPr>
          <w:b/>
          <w:i/>
          <w:sz w:val="24"/>
          <w:szCs w:val="24"/>
        </w:rPr>
        <w:t xml:space="preserve">от перечисления части прибыли, остающейся после уплаты налогов и </w:t>
      </w:r>
      <w:r w:rsidR="00C82A60" w:rsidRPr="00733C91">
        <w:rPr>
          <w:b/>
          <w:i/>
          <w:sz w:val="24"/>
          <w:szCs w:val="24"/>
        </w:rPr>
        <w:t>иных обязательных</w:t>
      </w:r>
      <w:r w:rsidR="00733C91" w:rsidRPr="00733C91">
        <w:rPr>
          <w:b/>
          <w:i/>
          <w:sz w:val="24"/>
          <w:szCs w:val="24"/>
        </w:rPr>
        <w:t xml:space="preserve"> </w:t>
      </w:r>
      <w:r w:rsidR="00C82A60" w:rsidRPr="00733C91">
        <w:rPr>
          <w:b/>
          <w:i/>
          <w:sz w:val="24"/>
          <w:szCs w:val="24"/>
        </w:rPr>
        <w:t>платежей муниципальных</w:t>
      </w:r>
      <w:r w:rsidR="00733C91" w:rsidRPr="00733C91">
        <w:rPr>
          <w:b/>
          <w:i/>
          <w:sz w:val="24"/>
          <w:szCs w:val="24"/>
        </w:rPr>
        <w:t xml:space="preserve"> унитарных предприятий, созданных городским округом</w:t>
      </w:r>
    </w:p>
    <w:p w:rsidR="00422518" w:rsidRPr="00733C91" w:rsidRDefault="00422518" w:rsidP="000F37ED">
      <w:pPr>
        <w:jc w:val="center"/>
        <w:rPr>
          <w:b/>
          <w:i/>
          <w:sz w:val="24"/>
          <w:szCs w:val="24"/>
        </w:rPr>
      </w:pPr>
    </w:p>
    <w:p w:rsidR="00C86453" w:rsidRDefault="00052973" w:rsidP="00052973">
      <w:pPr>
        <w:ind w:firstLine="720"/>
        <w:jc w:val="both"/>
        <w:rPr>
          <w:sz w:val="24"/>
          <w:szCs w:val="24"/>
        </w:rPr>
      </w:pPr>
      <w:r w:rsidRPr="00B92640">
        <w:rPr>
          <w:sz w:val="24"/>
          <w:szCs w:val="24"/>
        </w:rPr>
        <w:t xml:space="preserve">Прогнозные поступления в бюджет городского округа по данному доходному </w:t>
      </w:r>
      <w:r w:rsidR="00422518">
        <w:rPr>
          <w:sz w:val="24"/>
          <w:szCs w:val="24"/>
        </w:rPr>
        <w:t xml:space="preserve">определяются </w:t>
      </w:r>
      <w:r w:rsidR="00B92640" w:rsidRPr="00B92640">
        <w:rPr>
          <w:sz w:val="24"/>
          <w:szCs w:val="24"/>
        </w:rPr>
        <w:t xml:space="preserve">на основании данных бухгалтерской (финансовой) </w:t>
      </w:r>
      <w:r w:rsidR="00DE0465" w:rsidRPr="00B92640">
        <w:rPr>
          <w:sz w:val="24"/>
          <w:szCs w:val="24"/>
        </w:rPr>
        <w:t>отчетности за</w:t>
      </w:r>
      <w:r w:rsidR="00B92640" w:rsidRPr="00B92640">
        <w:rPr>
          <w:sz w:val="24"/>
          <w:szCs w:val="24"/>
        </w:rPr>
        <w:t xml:space="preserve"> соответствующий год муниципального унитарного предприятия</w:t>
      </w:r>
      <w:r w:rsidR="00C86B62">
        <w:rPr>
          <w:sz w:val="24"/>
          <w:szCs w:val="24"/>
        </w:rPr>
        <w:t xml:space="preserve">, с учетом норматива </w:t>
      </w:r>
      <w:r w:rsidR="00D5338F">
        <w:rPr>
          <w:sz w:val="24"/>
          <w:szCs w:val="24"/>
        </w:rPr>
        <w:t>отчислений   части прибыли в бюджет в размере 50 процентов,</w:t>
      </w:r>
      <w:r w:rsidR="00B92640" w:rsidRPr="00B92640">
        <w:rPr>
          <w:sz w:val="24"/>
          <w:szCs w:val="24"/>
        </w:rPr>
        <w:t xml:space="preserve"> </w:t>
      </w:r>
      <w:r w:rsidR="006A4E88">
        <w:rPr>
          <w:sz w:val="24"/>
          <w:szCs w:val="24"/>
        </w:rPr>
        <w:t xml:space="preserve"> </w:t>
      </w:r>
      <w:r w:rsidRPr="00B92640">
        <w:rPr>
          <w:sz w:val="24"/>
          <w:szCs w:val="24"/>
        </w:rPr>
        <w:t>по данным главного администратора доходов бюджета</w:t>
      </w:r>
      <w:r w:rsidR="00C82A60" w:rsidRPr="00B92640">
        <w:rPr>
          <w:sz w:val="24"/>
          <w:szCs w:val="24"/>
        </w:rPr>
        <w:t>-</w:t>
      </w:r>
      <w:r w:rsidR="00C82A60" w:rsidRPr="00C82A60">
        <w:t xml:space="preserve"> </w:t>
      </w:r>
      <w:r w:rsidR="00C82A60" w:rsidRPr="00C82A60">
        <w:rPr>
          <w:sz w:val="24"/>
          <w:szCs w:val="24"/>
        </w:rPr>
        <w:t>Управления земельно-имущественных отношений администрации Ленинского городского округа.</w:t>
      </w:r>
    </w:p>
    <w:p w:rsidR="002829D8" w:rsidRDefault="002829D8" w:rsidP="00052973">
      <w:pPr>
        <w:ind w:firstLine="720"/>
        <w:jc w:val="both"/>
        <w:rPr>
          <w:sz w:val="24"/>
          <w:szCs w:val="24"/>
        </w:rPr>
      </w:pPr>
    </w:p>
    <w:p w:rsidR="002829D8" w:rsidRPr="0091500E" w:rsidRDefault="002829D8" w:rsidP="002829D8">
      <w:pPr>
        <w:jc w:val="center"/>
        <w:rPr>
          <w:b/>
          <w:i/>
          <w:sz w:val="24"/>
          <w:szCs w:val="24"/>
        </w:rPr>
      </w:pPr>
      <w:r w:rsidRPr="0091500E">
        <w:rPr>
          <w:b/>
          <w:i/>
          <w:sz w:val="24"/>
          <w:szCs w:val="24"/>
        </w:rPr>
        <w:t>1.1</w:t>
      </w:r>
      <w:r w:rsidR="00DE0465">
        <w:rPr>
          <w:b/>
          <w:i/>
          <w:sz w:val="24"/>
          <w:szCs w:val="24"/>
        </w:rPr>
        <w:t>8</w:t>
      </w:r>
      <w:r w:rsidRPr="0091500E">
        <w:rPr>
          <w:b/>
          <w:i/>
          <w:sz w:val="24"/>
          <w:szCs w:val="24"/>
        </w:rPr>
        <w:t>. Плата за негативное воздействие на окружающую среду</w:t>
      </w:r>
    </w:p>
    <w:p w:rsidR="002829D8" w:rsidRPr="0091500E" w:rsidRDefault="002829D8" w:rsidP="002829D8">
      <w:pPr>
        <w:jc w:val="both"/>
        <w:rPr>
          <w:b/>
          <w:bCs/>
          <w:sz w:val="24"/>
          <w:szCs w:val="24"/>
        </w:rPr>
      </w:pPr>
    </w:p>
    <w:p w:rsidR="002829D8" w:rsidRPr="0091500E" w:rsidRDefault="002829D8" w:rsidP="002829D8">
      <w:pPr>
        <w:ind w:firstLine="720"/>
        <w:jc w:val="both"/>
        <w:rPr>
          <w:sz w:val="24"/>
          <w:szCs w:val="24"/>
        </w:rPr>
      </w:pPr>
      <w:r w:rsidRPr="0091500E">
        <w:rPr>
          <w:sz w:val="24"/>
          <w:szCs w:val="24"/>
        </w:rPr>
        <w:t>Прогноз поступления платы за негативное воздействие на окружающую среду в бюджеты городск</w:t>
      </w:r>
      <w:r>
        <w:rPr>
          <w:sz w:val="24"/>
          <w:szCs w:val="24"/>
        </w:rPr>
        <w:t>ого</w:t>
      </w:r>
      <w:r w:rsidRPr="0091500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1500E">
        <w:rPr>
          <w:sz w:val="24"/>
          <w:szCs w:val="24"/>
        </w:rPr>
        <w:t xml:space="preserve"> определен по данным главного администратора доходов бюджета – Департамента Федеральной службы по надзору в сфере природопользования</w:t>
      </w:r>
      <w:r w:rsidRPr="0091500E">
        <w:rPr>
          <w:sz w:val="24"/>
          <w:szCs w:val="24"/>
        </w:rPr>
        <w:br/>
        <w:t>по Центральному федеральному округу с учетом норматива зачисления платы за негативное воздействие на окружающую среду в бюджет городск</w:t>
      </w:r>
      <w:r>
        <w:rPr>
          <w:sz w:val="24"/>
          <w:szCs w:val="24"/>
        </w:rPr>
        <w:t>ого</w:t>
      </w:r>
      <w:r w:rsidRPr="0091500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1500E">
        <w:rPr>
          <w:sz w:val="24"/>
          <w:szCs w:val="24"/>
        </w:rPr>
        <w:t xml:space="preserve"> </w:t>
      </w:r>
      <w:r w:rsidRPr="0091500E">
        <w:rPr>
          <w:sz w:val="24"/>
          <w:szCs w:val="24"/>
        </w:rPr>
        <w:br/>
        <w:t>в соответствии с бюджетным законодательством в размере 60 процентов.</w:t>
      </w:r>
    </w:p>
    <w:p w:rsidR="002829D8" w:rsidRPr="0091500E" w:rsidRDefault="002829D8" w:rsidP="002829D8">
      <w:pPr>
        <w:jc w:val="both"/>
        <w:rPr>
          <w:sz w:val="24"/>
          <w:szCs w:val="24"/>
        </w:rPr>
      </w:pPr>
    </w:p>
    <w:p w:rsidR="00F03BC9" w:rsidRPr="006427F1" w:rsidRDefault="002829D8" w:rsidP="000F37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1.1</w:t>
      </w:r>
      <w:r w:rsidR="00DE0465">
        <w:rPr>
          <w:b/>
          <w:i/>
          <w:sz w:val="24"/>
          <w:szCs w:val="24"/>
        </w:rPr>
        <w:t>9</w:t>
      </w:r>
      <w:r w:rsidR="006427F1">
        <w:rPr>
          <w:b/>
          <w:i/>
          <w:sz w:val="24"/>
          <w:szCs w:val="24"/>
        </w:rPr>
        <w:t>.</w:t>
      </w:r>
      <w:r w:rsidR="000F37ED" w:rsidRPr="006427F1">
        <w:rPr>
          <w:b/>
          <w:i/>
          <w:sz w:val="24"/>
          <w:szCs w:val="24"/>
        </w:rPr>
        <w:t xml:space="preserve"> </w:t>
      </w:r>
      <w:r w:rsidR="00F03BC9" w:rsidRPr="006427F1">
        <w:rPr>
          <w:b/>
          <w:i/>
          <w:sz w:val="24"/>
          <w:szCs w:val="24"/>
        </w:rPr>
        <w:t>Д</w:t>
      </w:r>
      <w:r w:rsidR="000F37ED" w:rsidRPr="006427F1">
        <w:rPr>
          <w:b/>
          <w:i/>
          <w:sz w:val="24"/>
          <w:szCs w:val="24"/>
        </w:rPr>
        <w:t>оходы от оказания платных услуг (работ и компенсации затрат государства</w:t>
      </w:r>
      <w:r>
        <w:rPr>
          <w:b/>
          <w:i/>
          <w:sz w:val="24"/>
          <w:szCs w:val="24"/>
        </w:rPr>
        <w:t>)</w:t>
      </w:r>
    </w:p>
    <w:p w:rsidR="00F03BC9" w:rsidRDefault="00F03BC9" w:rsidP="000F37ED">
      <w:pPr>
        <w:jc w:val="center"/>
        <w:rPr>
          <w:b/>
          <w:i/>
        </w:rPr>
      </w:pPr>
    </w:p>
    <w:p w:rsidR="00F03BC9" w:rsidRDefault="0048438E" w:rsidP="00366B9E">
      <w:pPr>
        <w:jc w:val="both"/>
        <w:rPr>
          <w:b/>
          <w:i/>
        </w:rPr>
      </w:pPr>
      <w:r>
        <w:rPr>
          <w:b/>
          <w:i/>
        </w:rPr>
        <w:tab/>
      </w:r>
      <w:r w:rsidRPr="00B92640">
        <w:rPr>
          <w:sz w:val="24"/>
          <w:szCs w:val="24"/>
        </w:rPr>
        <w:t xml:space="preserve">Прогнозные поступления в бюджет городского округа по данному доходному </w:t>
      </w:r>
      <w:r w:rsidR="002829D8">
        <w:rPr>
          <w:sz w:val="24"/>
          <w:szCs w:val="24"/>
        </w:rPr>
        <w:t xml:space="preserve">источнику </w:t>
      </w:r>
      <w:r w:rsidR="00DE0465">
        <w:rPr>
          <w:sz w:val="24"/>
          <w:szCs w:val="24"/>
        </w:rPr>
        <w:t>о</w:t>
      </w:r>
      <w:r w:rsidR="00DE0465" w:rsidRPr="00B92640">
        <w:rPr>
          <w:sz w:val="24"/>
          <w:szCs w:val="24"/>
        </w:rPr>
        <w:t>пределяются</w:t>
      </w:r>
      <w:r w:rsidR="00DE0465">
        <w:rPr>
          <w:sz w:val="24"/>
          <w:szCs w:val="24"/>
        </w:rPr>
        <w:t xml:space="preserve"> исходя</w:t>
      </w:r>
      <w:r w:rsidR="002829D8">
        <w:rPr>
          <w:sz w:val="24"/>
          <w:szCs w:val="24"/>
        </w:rPr>
        <w:t xml:space="preserve"> из расчета</w:t>
      </w:r>
      <w:r w:rsidR="0045380D">
        <w:rPr>
          <w:sz w:val="24"/>
          <w:szCs w:val="24"/>
        </w:rPr>
        <w:t xml:space="preserve"> возмещения </w:t>
      </w:r>
      <w:r w:rsidR="009E036D">
        <w:rPr>
          <w:sz w:val="24"/>
          <w:szCs w:val="24"/>
        </w:rPr>
        <w:t xml:space="preserve"> </w:t>
      </w:r>
      <w:r w:rsidR="00264E7D">
        <w:rPr>
          <w:sz w:val="24"/>
          <w:szCs w:val="24"/>
        </w:rPr>
        <w:t xml:space="preserve">коммунальных </w:t>
      </w:r>
      <w:r w:rsidR="00DE0465">
        <w:rPr>
          <w:sz w:val="24"/>
          <w:szCs w:val="24"/>
        </w:rPr>
        <w:t>платежей по</w:t>
      </w:r>
      <w:r>
        <w:rPr>
          <w:sz w:val="24"/>
          <w:szCs w:val="24"/>
        </w:rPr>
        <w:t xml:space="preserve"> данным главного администратора доходов-Управления по делам молодежи, культуре и спорту администрации Ленинского городского округа</w:t>
      </w:r>
      <w:r w:rsidR="00F60420">
        <w:rPr>
          <w:sz w:val="24"/>
          <w:szCs w:val="24"/>
        </w:rPr>
        <w:t xml:space="preserve">, платы за оказание услуг по присоединению объектов дорожного сервиса к автомобильным дорогам общего пользования, платы за </w:t>
      </w:r>
      <w:r w:rsidR="007A555C">
        <w:rPr>
          <w:sz w:val="24"/>
          <w:szCs w:val="24"/>
        </w:rPr>
        <w:t xml:space="preserve">предоставление места для создания семейного </w:t>
      </w:r>
      <w:r w:rsidR="007A555C" w:rsidRPr="00982001">
        <w:rPr>
          <w:sz w:val="24"/>
          <w:szCs w:val="24"/>
        </w:rPr>
        <w:t>(</w:t>
      </w:r>
      <w:r w:rsidR="00F60420" w:rsidRPr="00982001">
        <w:rPr>
          <w:sz w:val="24"/>
          <w:szCs w:val="24"/>
        </w:rPr>
        <w:t>род</w:t>
      </w:r>
      <w:r w:rsidR="007A555C" w:rsidRPr="00982001">
        <w:rPr>
          <w:sz w:val="24"/>
          <w:szCs w:val="24"/>
        </w:rPr>
        <w:t>ового) захоронения</w:t>
      </w:r>
      <w:r w:rsidR="00F60420" w:rsidRPr="00982001">
        <w:rPr>
          <w:sz w:val="24"/>
          <w:szCs w:val="24"/>
        </w:rPr>
        <w:t>, почетных воинских захоронений</w:t>
      </w:r>
      <w:r w:rsidR="007A555C" w:rsidRPr="00982001">
        <w:rPr>
          <w:sz w:val="24"/>
          <w:szCs w:val="24"/>
        </w:rPr>
        <w:t xml:space="preserve"> и оформления  родственных, почетных, воинских захоронений, превышающих установленный </w:t>
      </w:r>
      <w:r w:rsidR="00A62D83" w:rsidRPr="00982001">
        <w:rPr>
          <w:sz w:val="24"/>
          <w:szCs w:val="24"/>
        </w:rPr>
        <w:t xml:space="preserve">на территории городского округа </w:t>
      </w:r>
      <w:r w:rsidR="007A555C" w:rsidRPr="00982001">
        <w:rPr>
          <w:sz w:val="24"/>
          <w:szCs w:val="24"/>
        </w:rPr>
        <w:t xml:space="preserve">  размер данных захоронений,  по </w:t>
      </w:r>
      <w:r w:rsidR="00A62D83" w:rsidRPr="00982001">
        <w:rPr>
          <w:sz w:val="24"/>
          <w:szCs w:val="24"/>
        </w:rPr>
        <w:t xml:space="preserve">расчету </w:t>
      </w:r>
      <w:r w:rsidR="007A555C" w:rsidRPr="00982001">
        <w:rPr>
          <w:sz w:val="24"/>
          <w:szCs w:val="24"/>
        </w:rPr>
        <w:t xml:space="preserve">главного администратора доходов – Администрации </w:t>
      </w:r>
      <w:r w:rsidR="007A555C">
        <w:rPr>
          <w:sz w:val="24"/>
          <w:szCs w:val="24"/>
        </w:rPr>
        <w:t>Ленинского городского округа .</w:t>
      </w:r>
    </w:p>
    <w:p w:rsidR="00F03BC9" w:rsidRDefault="00F03BC9" w:rsidP="000F37ED">
      <w:pPr>
        <w:jc w:val="center"/>
        <w:rPr>
          <w:b/>
          <w:i/>
        </w:rPr>
      </w:pPr>
      <w:bookmarkStart w:id="0" w:name="_GoBack"/>
      <w:bookmarkEnd w:id="0"/>
    </w:p>
    <w:p w:rsidR="00F03BC9" w:rsidRPr="00052973" w:rsidRDefault="00264E7D" w:rsidP="000F37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DE0465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.</w:t>
      </w:r>
      <w:r w:rsidR="000F37ED" w:rsidRPr="00052973">
        <w:rPr>
          <w:b/>
          <w:i/>
          <w:sz w:val="24"/>
          <w:szCs w:val="24"/>
        </w:rPr>
        <w:t xml:space="preserve"> </w:t>
      </w:r>
      <w:r w:rsidR="00F03BC9" w:rsidRPr="00052973">
        <w:rPr>
          <w:b/>
          <w:i/>
          <w:sz w:val="24"/>
          <w:szCs w:val="24"/>
        </w:rPr>
        <w:t>Д</w:t>
      </w:r>
      <w:r w:rsidR="000F37ED" w:rsidRPr="00052973">
        <w:rPr>
          <w:b/>
          <w:i/>
          <w:sz w:val="24"/>
          <w:szCs w:val="24"/>
        </w:rPr>
        <w:t>оходы</w:t>
      </w:r>
      <w:r w:rsidR="00C82A60">
        <w:rPr>
          <w:b/>
          <w:i/>
          <w:sz w:val="24"/>
          <w:szCs w:val="24"/>
        </w:rPr>
        <w:t xml:space="preserve"> </w:t>
      </w:r>
      <w:r w:rsidR="000F37ED" w:rsidRPr="00052973">
        <w:rPr>
          <w:b/>
          <w:i/>
          <w:sz w:val="24"/>
          <w:szCs w:val="24"/>
        </w:rPr>
        <w:t>от продажи квартир</w:t>
      </w:r>
      <w:r w:rsidR="00F03BC9" w:rsidRPr="00052973">
        <w:rPr>
          <w:b/>
          <w:i/>
          <w:sz w:val="24"/>
          <w:szCs w:val="24"/>
        </w:rPr>
        <w:t>, находящихся в собственности городского округа</w:t>
      </w:r>
    </w:p>
    <w:p w:rsidR="00052973" w:rsidRDefault="00052973" w:rsidP="000F37ED">
      <w:pPr>
        <w:jc w:val="center"/>
        <w:rPr>
          <w:b/>
          <w:i/>
        </w:rPr>
      </w:pPr>
    </w:p>
    <w:p w:rsidR="00052973" w:rsidRDefault="00052973" w:rsidP="00052973">
      <w:pPr>
        <w:ind w:firstLine="720"/>
        <w:jc w:val="both"/>
        <w:rPr>
          <w:sz w:val="24"/>
          <w:szCs w:val="24"/>
        </w:rPr>
      </w:pPr>
      <w:r w:rsidRPr="00052973">
        <w:rPr>
          <w:sz w:val="24"/>
          <w:szCs w:val="24"/>
        </w:rPr>
        <w:t>Прогнозные поступления в бюджет городского округа по данному доходному источнику определя</w:t>
      </w:r>
      <w:r w:rsidR="005C16A0">
        <w:rPr>
          <w:sz w:val="24"/>
          <w:szCs w:val="24"/>
        </w:rPr>
        <w:t>ю</w:t>
      </w:r>
      <w:r w:rsidRPr="00052973">
        <w:rPr>
          <w:sz w:val="24"/>
          <w:szCs w:val="24"/>
        </w:rPr>
        <w:t xml:space="preserve">тся </w:t>
      </w:r>
      <w:r>
        <w:rPr>
          <w:sz w:val="24"/>
          <w:szCs w:val="24"/>
        </w:rPr>
        <w:t>исходя из количества</w:t>
      </w:r>
      <w:r w:rsidR="00C82A60">
        <w:rPr>
          <w:sz w:val="24"/>
          <w:szCs w:val="24"/>
        </w:rPr>
        <w:t xml:space="preserve"> заключенных </w:t>
      </w:r>
      <w:r>
        <w:rPr>
          <w:sz w:val="24"/>
          <w:szCs w:val="24"/>
        </w:rPr>
        <w:t>договоров купли-продажи</w:t>
      </w:r>
      <w:r w:rsidR="00C82A60">
        <w:rPr>
          <w:sz w:val="24"/>
          <w:szCs w:val="24"/>
        </w:rPr>
        <w:t xml:space="preserve">, </w:t>
      </w:r>
      <w:r w:rsidR="005C16A0">
        <w:rPr>
          <w:sz w:val="24"/>
          <w:szCs w:val="24"/>
        </w:rPr>
        <w:t xml:space="preserve">с учетом </w:t>
      </w:r>
      <w:r w:rsidR="00C82A60">
        <w:rPr>
          <w:sz w:val="24"/>
          <w:szCs w:val="24"/>
        </w:rPr>
        <w:t>предоставленной рассрочки платежей, с зачислени</w:t>
      </w:r>
      <w:r w:rsidR="005C16A0">
        <w:rPr>
          <w:sz w:val="24"/>
          <w:szCs w:val="24"/>
        </w:rPr>
        <w:t>ем</w:t>
      </w:r>
      <w:r w:rsidR="00C82A60">
        <w:rPr>
          <w:sz w:val="24"/>
          <w:szCs w:val="24"/>
        </w:rPr>
        <w:t xml:space="preserve"> доходов в бюджет городского округа по нормативу 100 процентов, по данным главного администратора доходов бюджета-</w:t>
      </w:r>
      <w:r>
        <w:rPr>
          <w:sz w:val="24"/>
          <w:szCs w:val="24"/>
        </w:rPr>
        <w:t xml:space="preserve"> </w:t>
      </w:r>
      <w:r w:rsidR="00C82A60">
        <w:rPr>
          <w:sz w:val="24"/>
          <w:szCs w:val="24"/>
        </w:rPr>
        <w:t>Управлени</w:t>
      </w:r>
      <w:r w:rsidR="005C16A0">
        <w:rPr>
          <w:sz w:val="24"/>
          <w:szCs w:val="24"/>
        </w:rPr>
        <w:t>я</w:t>
      </w:r>
      <w:r w:rsidR="00C82A60">
        <w:rPr>
          <w:sz w:val="24"/>
          <w:szCs w:val="24"/>
        </w:rPr>
        <w:t xml:space="preserve"> земельно-имущественных отношений администрации Ленинского городского округа.</w:t>
      </w:r>
    </w:p>
    <w:p w:rsidR="002254B5" w:rsidRDefault="002254B5" w:rsidP="00052973">
      <w:pPr>
        <w:ind w:firstLine="720"/>
        <w:jc w:val="both"/>
        <w:rPr>
          <w:b/>
          <w:i/>
          <w:sz w:val="24"/>
          <w:szCs w:val="24"/>
        </w:rPr>
      </w:pPr>
      <w:r w:rsidRPr="002254B5">
        <w:rPr>
          <w:b/>
          <w:i/>
          <w:sz w:val="24"/>
          <w:szCs w:val="24"/>
        </w:rPr>
        <w:t>1.21.</w:t>
      </w:r>
      <w:r>
        <w:rPr>
          <w:b/>
          <w:i/>
          <w:sz w:val="24"/>
          <w:szCs w:val="24"/>
        </w:rPr>
        <w:t xml:space="preserve"> </w:t>
      </w:r>
      <w:r w:rsidRPr="002254B5">
        <w:rPr>
          <w:b/>
          <w:i/>
          <w:sz w:val="24"/>
          <w:szCs w:val="24"/>
        </w:rPr>
        <w:t>Доходы от реализации имущества, находящегося в муниципальной собственности  (за исключением имущества муниципальных бюджетных и автономных учреждений, а также имущества</w:t>
      </w:r>
      <w:r>
        <w:rPr>
          <w:b/>
          <w:i/>
          <w:sz w:val="24"/>
          <w:szCs w:val="24"/>
        </w:rPr>
        <w:t xml:space="preserve"> муниципальных  унитарных пре</w:t>
      </w:r>
      <w:r w:rsidR="00223E96">
        <w:rPr>
          <w:b/>
          <w:i/>
          <w:sz w:val="24"/>
          <w:szCs w:val="24"/>
        </w:rPr>
        <w:t>дприятий, в том числе казенных)</w:t>
      </w:r>
    </w:p>
    <w:p w:rsidR="00223E96" w:rsidRPr="00223E96" w:rsidRDefault="00797A87" w:rsidP="000529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Прогнозные показатели бюджета  городского округа рассчитаны  с учетом данных о количестве объектов имущества, планируемых  к   приватизации, их  расчетной стоимости</w:t>
      </w:r>
      <w:r w:rsidR="001B3F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lastRenderedPageBreak/>
        <w:t>данным главного администратора доходов – Управления земельно-имущественных отношений администрации Ленинского городского округа.</w:t>
      </w:r>
    </w:p>
    <w:p w:rsidR="002254B5" w:rsidRPr="002254B5" w:rsidRDefault="002254B5" w:rsidP="00052973">
      <w:pPr>
        <w:ind w:firstLine="720"/>
        <w:jc w:val="both"/>
        <w:rPr>
          <w:b/>
          <w:i/>
          <w:sz w:val="24"/>
          <w:szCs w:val="24"/>
        </w:rPr>
      </w:pPr>
    </w:p>
    <w:p w:rsidR="005C16A0" w:rsidRDefault="00F54E02" w:rsidP="005C16A0">
      <w:pPr>
        <w:jc w:val="center"/>
        <w:rPr>
          <w:b/>
          <w:bCs/>
          <w:i/>
          <w:iCs/>
          <w:sz w:val="24"/>
          <w:szCs w:val="24"/>
        </w:rPr>
      </w:pPr>
      <w:r w:rsidRPr="00F54E02">
        <w:rPr>
          <w:b/>
          <w:i/>
          <w:sz w:val="24"/>
          <w:szCs w:val="24"/>
        </w:rPr>
        <w:t>1.</w:t>
      </w:r>
      <w:r w:rsidR="00DE0465">
        <w:rPr>
          <w:b/>
          <w:i/>
          <w:sz w:val="24"/>
          <w:szCs w:val="24"/>
        </w:rPr>
        <w:t>2</w:t>
      </w:r>
      <w:r w:rsidR="006006A0">
        <w:rPr>
          <w:b/>
          <w:i/>
          <w:sz w:val="24"/>
          <w:szCs w:val="24"/>
        </w:rPr>
        <w:t>2</w:t>
      </w:r>
      <w:r w:rsidRPr="00F54E02">
        <w:rPr>
          <w:b/>
          <w:i/>
          <w:sz w:val="24"/>
          <w:szCs w:val="24"/>
        </w:rPr>
        <w:t>.</w:t>
      </w:r>
      <w:r w:rsidR="005C16A0">
        <w:rPr>
          <w:b/>
          <w:i/>
          <w:sz w:val="24"/>
          <w:szCs w:val="24"/>
        </w:rPr>
        <w:t xml:space="preserve"> </w:t>
      </w:r>
      <w:r w:rsidR="00F03BC9" w:rsidRPr="00F54E02">
        <w:rPr>
          <w:b/>
          <w:i/>
          <w:sz w:val="24"/>
          <w:szCs w:val="24"/>
        </w:rPr>
        <w:t>Д</w:t>
      </w:r>
      <w:r w:rsidR="000F37ED" w:rsidRPr="00F54E02">
        <w:rPr>
          <w:b/>
          <w:i/>
          <w:sz w:val="24"/>
          <w:szCs w:val="24"/>
        </w:rPr>
        <w:t>оходы от продажи земельных участков, государственная собственность на которые разграничена (за исключением земельных участков бюджетных</w:t>
      </w:r>
      <w:r w:rsidR="000F37ED" w:rsidRPr="00F54E02">
        <w:rPr>
          <w:b/>
          <w:i/>
          <w:sz w:val="24"/>
          <w:szCs w:val="24"/>
        </w:rPr>
        <w:br/>
        <w:t>и автономных учреждений)</w:t>
      </w:r>
      <w:r w:rsidR="005C16A0">
        <w:rPr>
          <w:b/>
          <w:i/>
          <w:sz w:val="24"/>
          <w:szCs w:val="24"/>
        </w:rPr>
        <w:t xml:space="preserve"> и от </w:t>
      </w:r>
      <w:r w:rsidR="005C16A0" w:rsidRPr="00C82A60">
        <w:rPr>
          <w:b/>
          <w:bCs/>
          <w:i/>
          <w:iCs/>
          <w:sz w:val="24"/>
          <w:szCs w:val="24"/>
        </w:rPr>
        <w:t>продажи земельных участков, государственная собственно</w:t>
      </w:r>
      <w:r w:rsidR="005C16A0">
        <w:rPr>
          <w:b/>
          <w:bCs/>
          <w:i/>
          <w:iCs/>
          <w:sz w:val="24"/>
          <w:szCs w:val="24"/>
        </w:rPr>
        <w:t>сть на которые не разграничена</w:t>
      </w:r>
    </w:p>
    <w:p w:rsidR="00B52FB8" w:rsidRDefault="00F92D29" w:rsidP="00B52F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52FB8" w:rsidRPr="00C82A60">
        <w:rPr>
          <w:sz w:val="24"/>
          <w:szCs w:val="24"/>
        </w:rPr>
        <w:t>рогнозные показатели бюджет</w:t>
      </w:r>
      <w:r w:rsidR="00B52FB8">
        <w:rPr>
          <w:sz w:val="24"/>
          <w:szCs w:val="24"/>
        </w:rPr>
        <w:t>а</w:t>
      </w:r>
      <w:r w:rsidR="00B52FB8" w:rsidRPr="00C82A60">
        <w:rPr>
          <w:sz w:val="24"/>
          <w:szCs w:val="24"/>
        </w:rPr>
        <w:t xml:space="preserve"> городск</w:t>
      </w:r>
      <w:r w:rsidR="00B52FB8">
        <w:rPr>
          <w:sz w:val="24"/>
          <w:szCs w:val="24"/>
        </w:rPr>
        <w:t>ого</w:t>
      </w:r>
      <w:r w:rsidR="00B52FB8" w:rsidRPr="00C82A60">
        <w:rPr>
          <w:sz w:val="24"/>
          <w:szCs w:val="24"/>
        </w:rPr>
        <w:t xml:space="preserve"> округ</w:t>
      </w:r>
      <w:r w:rsidR="00B52FB8">
        <w:rPr>
          <w:sz w:val="24"/>
          <w:szCs w:val="24"/>
        </w:rPr>
        <w:t>а</w:t>
      </w:r>
      <w:r w:rsidR="00B52FB8" w:rsidRPr="00C82A60">
        <w:rPr>
          <w:sz w:val="24"/>
          <w:szCs w:val="24"/>
        </w:rPr>
        <w:t xml:space="preserve"> </w:t>
      </w:r>
      <w:r w:rsidR="00B52FB8">
        <w:rPr>
          <w:sz w:val="24"/>
          <w:szCs w:val="24"/>
        </w:rPr>
        <w:t xml:space="preserve">рассчитаны исходя из среднего показателя поступления за последние три года, исключая наивысшие показатели, более чем в полтора раза, превышающего сложившиеся поступления. Данный доходный источник рассчитан главным администратором доходов –Управлением земельно-имущественных отношений администрации Ленинского городского округа с учетом нормативов зачисления, установленных бюджетным законодательством в размере 100 процентов. </w:t>
      </w:r>
    </w:p>
    <w:p w:rsidR="00F03BC9" w:rsidRDefault="00F03BC9" w:rsidP="000F37ED">
      <w:pPr>
        <w:jc w:val="center"/>
        <w:rPr>
          <w:b/>
          <w:i/>
        </w:rPr>
      </w:pPr>
    </w:p>
    <w:p w:rsidR="002166BD" w:rsidRDefault="005C16A0" w:rsidP="002166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1.2</w:t>
      </w:r>
      <w:r w:rsidR="006006A0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 w:rsidR="00D557AA">
        <w:rPr>
          <w:b/>
          <w:i/>
          <w:sz w:val="24"/>
          <w:szCs w:val="24"/>
        </w:rPr>
        <w:t xml:space="preserve"> </w:t>
      </w:r>
      <w:r w:rsidR="002166BD">
        <w:rPr>
          <w:b/>
          <w:i/>
          <w:sz w:val="24"/>
          <w:szCs w:val="24"/>
        </w:rPr>
        <w:t>П</w:t>
      </w:r>
      <w:r w:rsidR="002166BD" w:rsidRPr="00C82A60">
        <w:rPr>
          <w:b/>
          <w:i/>
          <w:sz w:val="24"/>
          <w:szCs w:val="24"/>
        </w:rPr>
        <w:t xml:space="preserve">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</w:r>
      <w:r w:rsidR="002166BD">
        <w:rPr>
          <w:b/>
          <w:i/>
          <w:sz w:val="24"/>
          <w:szCs w:val="24"/>
        </w:rPr>
        <w:t>государственная собственность на которые не разграничена</w:t>
      </w:r>
    </w:p>
    <w:p w:rsidR="008A467D" w:rsidRDefault="008A467D" w:rsidP="002166BD">
      <w:pPr>
        <w:jc w:val="center"/>
        <w:rPr>
          <w:b/>
          <w:i/>
          <w:sz w:val="24"/>
          <w:szCs w:val="24"/>
        </w:rPr>
      </w:pPr>
    </w:p>
    <w:p w:rsidR="002166BD" w:rsidRPr="002166BD" w:rsidRDefault="002166BD" w:rsidP="002166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 объема поступлений платы за увеличение площади земельных участков определяется как среднее арифметическое значение годовых сумм поступлений платы за увеличение площади земельных участков за три прошедших </w:t>
      </w:r>
      <w:r w:rsidR="008A467D">
        <w:rPr>
          <w:sz w:val="24"/>
          <w:szCs w:val="24"/>
        </w:rPr>
        <w:t>финансовых</w:t>
      </w:r>
      <w:r>
        <w:rPr>
          <w:sz w:val="24"/>
          <w:szCs w:val="24"/>
        </w:rPr>
        <w:t xml:space="preserve"> года либо за фактический период поступления</w:t>
      </w:r>
      <w:r w:rsidR="008A467D">
        <w:rPr>
          <w:sz w:val="24"/>
          <w:szCs w:val="24"/>
        </w:rPr>
        <w:t xml:space="preserve"> платы за увеличение площади земельных участков, если таковой не превышает 3</w:t>
      </w:r>
      <w:r w:rsidR="00D557AA">
        <w:rPr>
          <w:sz w:val="24"/>
          <w:szCs w:val="24"/>
        </w:rPr>
        <w:t>-х</w:t>
      </w:r>
      <w:r w:rsidR="008A467D">
        <w:rPr>
          <w:sz w:val="24"/>
          <w:szCs w:val="24"/>
        </w:rPr>
        <w:t xml:space="preserve"> лет и рассчитан главным администратором данного доходного источника- Управлением земельно-имущественных отношений администрации Ленинского городского округа.</w:t>
      </w:r>
    </w:p>
    <w:p w:rsidR="000F37ED" w:rsidRPr="0091500E" w:rsidRDefault="000F37ED" w:rsidP="00D557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37ED" w:rsidRPr="002B4546" w:rsidRDefault="000F37ED" w:rsidP="002B4546">
      <w:pPr>
        <w:jc w:val="center"/>
        <w:rPr>
          <w:b/>
          <w:bCs/>
          <w:i/>
          <w:sz w:val="24"/>
          <w:szCs w:val="24"/>
        </w:rPr>
      </w:pPr>
      <w:r w:rsidRPr="002B4546">
        <w:rPr>
          <w:b/>
          <w:bCs/>
          <w:i/>
          <w:sz w:val="24"/>
          <w:szCs w:val="24"/>
        </w:rPr>
        <w:t>1.</w:t>
      </w:r>
      <w:r w:rsidR="005A6CC3">
        <w:rPr>
          <w:b/>
          <w:bCs/>
          <w:i/>
          <w:sz w:val="24"/>
          <w:szCs w:val="24"/>
        </w:rPr>
        <w:t>2</w:t>
      </w:r>
      <w:r w:rsidR="006006A0">
        <w:rPr>
          <w:b/>
          <w:bCs/>
          <w:i/>
          <w:sz w:val="24"/>
          <w:szCs w:val="24"/>
        </w:rPr>
        <w:t>4</w:t>
      </w:r>
      <w:r w:rsidRPr="002B4546">
        <w:rPr>
          <w:b/>
          <w:bCs/>
          <w:i/>
          <w:sz w:val="24"/>
          <w:szCs w:val="24"/>
        </w:rPr>
        <w:t>. Штрафы, санкции, возмещение ущерба</w:t>
      </w:r>
    </w:p>
    <w:p w:rsidR="000F37ED" w:rsidRPr="002B4546" w:rsidRDefault="000F37ED" w:rsidP="002B4546">
      <w:pPr>
        <w:jc w:val="both"/>
        <w:rPr>
          <w:bCs/>
          <w:sz w:val="24"/>
          <w:szCs w:val="24"/>
        </w:rPr>
      </w:pPr>
    </w:p>
    <w:p w:rsidR="006249CF" w:rsidRPr="006249CF" w:rsidRDefault="000F37ED" w:rsidP="006249CF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r w:rsidRPr="002B4546">
        <w:rPr>
          <w:sz w:val="24"/>
          <w:szCs w:val="24"/>
        </w:rPr>
        <w:t>Прогнозные поступления штрафов, установленных Кодексом Российской Федерации</w:t>
      </w:r>
      <w:r w:rsidRPr="002B4546">
        <w:rPr>
          <w:sz w:val="24"/>
          <w:szCs w:val="24"/>
        </w:rPr>
        <w:br/>
        <w:t xml:space="preserve">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</w:t>
      </w:r>
      <w:r w:rsidRPr="002B4546">
        <w:rPr>
          <w:bCs/>
          <w:sz w:val="24"/>
          <w:szCs w:val="24"/>
        </w:rPr>
        <w:t>в бюджет городск</w:t>
      </w:r>
      <w:r w:rsidR="0091500E" w:rsidRPr="002B4546">
        <w:rPr>
          <w:bCs/>
          <w:sz w:val="24"/>
          <w:szCs w:val="24"/>
        </w:rPr>
        <w:t>ого</w:t>
      </w:r>
      <w:r w:rsidRPr="002B4546">
        <w:rPr>
          <w:bCs/>
          <w:sz w:val="24"/>
          <w:szCs w:val="24"/>
        </w:rPr>
        <w:t xml:space="preserve"> округ</w:t>
      </w:r>
      <w:r w:rsidR="0091500E" w:rsidRPr="002B4546">
        <w:rPr>
          <w:bCs/>
          <w:sz w:val="24"/>
          <w:szCs w:val="24"/>
        </w:rPr>
        <w:t>а</w:t>
      </w:r>
      <w:r w:rsidRPr="002B4546">
        <w:rPr>
          <w:bCs/>
          <w:sz w:val="24"/>
          <w:szCs w:val="24"/>
        </w:rPr>
        <w:t xml:space="preserve"> определены </w:t>
      </w:r>
      <w:r w:rsidR="0091500E" w:rsidRPr="002B4546">
        <w:rPr>
          <w:bCs/>
          <w:sz w:val="24"/>
          <w:szCs w:val="24"/>
        </w:rPr>
        <w:t xml:space="preserve">исходя из </w:t>
      </w:r>
      <w:r w:rsidR="002B4546" w:rsidRPr="002B4546">
        <w:rPr>
          <w:bCs/>
          <w:sz w:val="24"/>
          <w:szCs w:val="24"/>
        </w:rPr>
        <w:t xml:space="preserve">динамики поступлений в предыдущие периоды, </w:t>
      </w:r>
      <w:r w:rsidR="0091500E" w:rsidRPr="002B4546">
        <w:rPr>
          <w:bCs/>
          <w:sz w:val="24"/>
          <w:szCs w:val="24"/>
        </w:rPr>
        <w:t>оценки поступлений в</w:t>
      </w:r>
      <w:r w:rsidR="002B4546" w:rsidRPr="002B4546">
        <w:rPr>
          <w:bCs/>
          <w:sz w:val="24"/>
          <w:szCs w:val="24"/>
        </w:rPr>
        <w:t xml:space="preserve"> текущем году</w:t>
      </w:r>
      <w:r w:rsidR="002B4546">
        <w:rPr>
          <w:bCs/>
          <w:sz w:val="24"/>
          <w:szCs w:val="24"/>
        </w:rPr>
        <w:t xml:space="preserve">, </w:t>
      </w:r>
      <w:r w:rsidR="002B4546" w:rsidRPr="002B4546">
        <w:rPr>
          <w:bCs/>
          <w:sz w:val="24"/>
          <w:szCs w:val="24"/>
        </w:rPr>
        <w:t xml:space="preserve"> </w:t>
      </w:r>
      <w:r w:rsidRPr="002B4546">
        <w:rPr>
          <w:sz w:val="24"/>
          <w:szCs w:val="24"/>
        </w:rPr>
        <w:t>с учетом норматива зачисления плат</w:t>
      </w:r>
      <w:r w:rsidR="006B0079">
        <w:rPr>
          <w:sz w:val="24"/>
          <w:szCs w:val="24"/>
        </w:rPr>
        <w:t>ежей</w:t>
      </w:r>
      <w:r w:rsidRPr="002B4546">
        <w:rPr>
          <w:sz w:val="24"/>
          <w:szCs w:val="24"/>
        </w:rPr>
        <w:t xml:space="preserve"> в бюджет городск</w:t>
      </w:r>
      <w:r w:rsidR="002B4546" w:rsidRPr="002B4546">
        <w:rPr>
          <w:sz w:val="24"/>
          <w:szCs w:val="24"/>
        </w:rPr>
        <w:t>ого</w:t>
      </w:r>
      <w:r w:rsidRPr="002B4546">
        <w:rPr>
          <w:sz w:val="24"/>
          <w:szCs w:val="24"/>
        </w:rPr>
        <w:t xml:space="preserve"> округ</w:t>
      </w:r>
      <w:r w:rsidR="002B4546" w:rsidRPr="002B4546">
        <w:rPr>
          <w:sz w:val="24"/>
          <w:szCs w:val="24"/>
        </w:rPr>
        <w:t xml:space="preserve">а </w:t>
      </w:r>
      <w:r w:rsidRPr="002B4546">
        <w:rPr>
          <w:sz w:val="24"/>
          <w:szCs w:val="24"/>
        </w:rPr>
        <w:t>в соответствии с бюджетным законодательством в размере 50 процентов</w:t>
      </w:r>
      <w:r w:rsidR="006249CF" w:rsidRPr="006249CF">
        <w:rPr>
          <w:sz w:val="24"/>
          <w:szCs w:val="24"/>
        </w:rPr>
        <w:t>,  а также с учетом данных главных администраторов доходов бюджетов муниципальных образований Московской области - органов государственной власти Московской области, государственные органы Московской области.</w:t>
      </w:r>
    </w:p>
    <w:p w:rsidR="000F37ED" w:rsidRPr="00B41D1E" w:rsidRDefault="000F37ED" w:rsidP="002B4546">
      <w:pPr>
        <w:autoSpaceDE w:val="0"/>
        <w:autoSpaceDN w:val="0"/>
        <w:adjustRightInd w:val="0"/>
        <w:ind w:firstLine="720"/>
        <w:jc w:val="both"/>
        <w:rPr>
          <w:b/>
          <w:bCs/>
          <w:i/>
        </w:rPr>
      </w:pPr>
      <w:r w:rsidRPr="002B4546">
        <w:rPr>
          <w:sz w:val="24"/>
          <w:szCs w:val="24"/>
        </w:rPr>
        <w:t xml:space="preserve"> Прогнозные поступления иных штрафов, </w:t>
      </w:r>
      <w:r w:rsidRPr="002B4546">
        <w:rPr>
          <w:bCs/>
          <w:sz w:val="24"/>
          <w:szCs w:val="24"/>
        </w:rPr>
        <w:t>санкций, возмещения ущерба в бюджет городск</w:t>
      </w:r>
      <w:r w:rsidR="002B4546" w:rsidRPr="002B4546">
        <w:rPr>
          <w:bCs/>
          <w:sz w:val="24"/>
          <w:szCs w:val="24"/>
        </w:rPr>
        <w:t>ого</w:t>
      </w:r>
      <w:r w:rsidRPr="002B4546">
        <w:rPr>
          <w:bCs/>
          <w:sz w:val="24"/>
          <w:szCs w:val="24"/>
        </w:rPr>
        <w:t xml:space="preserve"> округ</w:t>
      </w:r>
      <w:r w:rsidR="002B4546" w:rsidRPr="002B4546">
        <w:rPr>
          <w:bCs/>
          <w:sz w:val="24"/>
          <w:szCs w:val="24"/>
        </w:rPr>
        <w:t xml:space="preserve">а </w:t>
      </w:r>
      <w:r w:rsidRPr="002B4546">
        <w:rPr>
          <w:bCs/>
          <w:sz w:val="24"/>
          <w:szCs w:val="24"/>
        </w:rPr>
        <w:t xml:space="preserve">определены </w:t>
      </w:r>
      <w:r w:rsidR="002B4546">
        <w:rPr>
          <w:bCs/>
          <w:sz w:val="24"/>
          <w:szCs w:val="24"/>
        </w:rPr>
        <w:t xml:space="preserve">исходя из динамики поступлений в предыдущие периоды и прогноза поступлений в текущем году по данным главных администраторов доходов бюджета городского округа. </w:t>
      </w:r>
    </w:p>
    <w:p w:rsidR="005F44B6" w:rsidRDefault="005F44B6" w:rsidP="0085165D">
      <w:pPr>
        <w:jc w:val="center"/>
        <w:rPr>
          <w:b/>
          <w:bCs/>
          <w:i/>
          <w:sz w:val="24"/>
          <w:szCs w:val="24"/>
        </w:rPr>
      </w:pPr>
    </w:p>
    <w:p w:rsidR="000F37ED" w:rsidRPr="0085165D" w:rsidRDefault="000F37ED" w:rsidP="0085165D">
      <w:pPr>
        <w:jc w:val="center"/>
        <w:rPr>
          <w:b/>
          <w:bCs/>
          <w:i/>
          <w:sz w:val="24"/>
          <w:szCs w:val="24"/>
        </w:rPr>
      </w:pPr>
      <w:r w:rsidRPr="0085165D">
        <w:rPr>
          <w:b/>
          <w:bCs/>
          <w:i/>
          <w:sz w:val="24"/>
          <w:szCs w:val="24"/>
        </w:rPr>
        <w:t>1.</w:t>
      </w:r>
      <w:r w:rsidR="005A6CC3">
        <w:rPr>
          <w:b/>
          <w:bCs/>
          <w:i/>
          <w:sz w:val="24"/>
          <w:szCs w:val="24"/>
        </w:rPr>
        <w:t>2</w:t>
      </w:r>
      <w:r w:rsidR="006006A0">
        <w:rPr>
          <w:b/>
          <w:bCs/>
          <w:i/>
          <w:sz w:val="24"/>
          <w:szCs w:val="24"/>
        </w:rPr>
        <w:t>5</w:t>
      </w:r>
      <w:r w:rsidRPr="0085165D">
        <w:rPr>
          <w:b/>
          <w:bCs/>
          <w:i/>
          <w:sz w:val="24"/>
          <w:szCs w:val="24"/>
        </w:rPr>
        <w:t>. Прочие неналоговые доходы</w:t>
      </w:r>
    </w:p>
    <w:p w:rsidR="000F37ED" w:rsidRPr="0085165D" w:rsidRDefault="000F37ED" w:rsidP="0085165D">
      <w:pPr>
        <w:jc w:val="both"/>
        <w:rPr>
          <w:bCs/>
          <w:sz w:val="24"/>
          <w:szCs w:val="24"/>
        </w:rPr>
      </w:pPr>
    </w:p>
    <w:p w:rsidR="000F37ED" w:rsidRPr="0085165D" w:rsidRDefault="000F37ED" w:rsidP="0085165D">
      <w:pPr>
        <w:ind w:firstLine="720"/>
        <w:jc w:val="both"/>
        <w:rPr>
          <w:bCs/>
          <w:sz w:val="24"/>
          <w:szCs w:val="24"/>
        </w:rPr>
      </w:pPr>
      <w:r w:rsidRPr="0085165D">
        <w:rPr>
          <w:bCs/>
          <w:sz w:val="24"/>
          <w:szCs w:val="24"/>
        </w:rPr>
        <w:t>Прогнозные показатели по прочим неналоговым доходам в бюджет городск</w:t>
      </w:r>
      <w:r w:rsidR="0085165D" w:rsidRPr="0085165D">
        <w:rPr>
          <w:bCs/>
          <w:sz w:val="24"/>
          <w:szCs w:val="24"/>
        </w:rPr>
        <w:t>ого</w:t>
      </w:r>
      <w:r w:rsidRPr="0085165D">
        <w:rPr>
          <w:bCs/>
          <w:sz w:val="24"/>
          <w:szCs w:val="24"/>
        </w:rPr>
        <w:t xml:space="preserve"> </w:t>
      </w:r>
      <w:r w:rsidR="00C82A60" w:rsidRPr="0085165D">
        <w:rPr>
          <w:bCs/>
          <w:sz w:val="24"/>
          <w:szCs w:val="24"/>
        </w:rPr>
        <w:t>округа определены</w:t>
      </w:r>
      <w:r w:rsidRPr="0085165D">
        <w:rPr>
          <w:bCs/>
          <w:sz w:val="24"/>
          <w:szCs w:val="24"/>
        </w:rPr>
        <w:t xml:space="preserve"> на основании </w:t>
      </w:r>
      <w:r w:rsidR="00C12568">
        <w:rPr>
          <w:bCs/>
          <w:sz w:val="24"/>
          <w:szCs w:val="24"/>
        </w:rPr>
        <w:t xml:space="preserve">расчета поступлений в бюджет платы  за вырубку зеленых насаждений </w:t>
      </w:r>
      <w:r w:rsidR="007F14D5">
        <w:rPr>
          <w:bCs/>
          <w:sz w:val="24"/>
          <w:szCs w:val="24"/>
        </w:rPr>
        <w:t>-</w:t>
      </w:r>
      <w:r w:rsidR="00C12568">
        <w:rPr>
          <w:bCs/>
          <w:sz w:val="24"/>
          <w:szCs w:val="24"/>
        </w:rPr>
        <w:t xml:space="preserve"> по данным главного администратора </w:t>
      </w:r>
      <w:r w:rsidR="007F14D5">
        <w:rPr>
          <w:bCs/>
          <w:sz w:val="24"/>
          <w:szCs w:val="24"/>
        </w:rPr>
        <w:t>доходов</w:t>
      </w:r>
      <w:r w:rsidR="00C12568">
        <w:rPr>
          <w:bCs/>
          <w:sz w:val="24"/>
          <w:szCs w:val="24"/>
        </w:rPr>
        <w:t xml:space="preserve">– </w:t>
      </w:r>
      <w:r w:rsidR="007F14D5">
        <w:rPr>
          <w:bCs/>
          <w:sz w:val="24"/>
          <w:szCs w:val="24"/>
        </w:rPr>
        <w:t>О</w:t>
      </w:r>
      <w:r w:rsidR="00C12568">
        <w:rPr>
          <w:bCs/>
          <w:sz w:val="24"/>
          <w:szCs w:val="24"/>
        </w:rPr>
        <w:t xml:space="preserve">тдела экологии </w:t>
      </w:r>
      <w:r w:rsidR="002829D8">
        <w:rPr>
          <w:bCs/>
          <w:sz w:val="24"/>
          <w:szCs w:val="24"/>
        </w:rPr>
        <w:t>а</w:t>
      </w:r>
      <w:r w:rsidR="00C12568">
        <w:rPr>
          <w:bCs/>
          <w:sz w:val="24"/>
          <w:szCs w:val="24"/>
        </w:rPr>
        <w:t>дминистрации Ленинского городского округа</w:t>
      </w:r>
      <w:r w:rsidR="0007273A">
        <w:rPr>
          <w:bCs/>
          <w:sz w:val="24"/>
          <w:szCs w:val="24"/>
        </w:rPr>
        <w:t xml:space="preserve">, </w:t>
      </w:r>
      <w:r w:rsidR="00C12568">
        <w:rPr>
          <w:sz w:val="24"/>
          <w:szCs w:val="24"/>
        </w:rPr>
        <w:t xml:space="preserve">платы  </w:t>
      </w:r>
      <w:r w:rsidR="0007273A">
        <w:rPr>
          <w:sz w:val="24"/>
          <w:szCs w:val="24"/>
        </w:rPr>
        <w:t>за размещение объектов на землях</w:t>
      </w:r>
      <w:r w:rsidR="00C12568">
        <w:rPr>
          <w:sz w:val="24"/>
          <w:szCs w:val="24"/>
        </w:rPr>
        <w:t xml:space="preserve">, </w:t>
      </w:r>
      <w:r w:rsidR="0007273A">
        <w:rPr>
          <w:sz w:val="24"/>
          <w:szCs w:val="24"/>
        </w:rPr>
        <w:t xml:space="preserve">или земельных участках, находящихся в муниципальной собственности и собственность на которые не разграничена </w:t>
      </w:r>
      <w:r w:rsidR="00C12568">
        <w:rPr>
          <w:sz w:val="24"/>
          <w:szCs w:val="24"/>
        </w:rPr>
        <w:t>по данным главного администратора доход</w:t>
      </w:r>
      <w:r w:rsidR="007F14D5">
        <w:rPr>
          <w:sz w:val="24"/>
          <w:szCs w:val="24"/>
        </w:rPr>
        <w:t>ов</w:t>
      </w:r>
      <w:r w:rsidR="00C12568">
        <w:rPr>
          <w:sz w:val="24"/>
          <w:szCs w:val="24"/>
        </w:rPr>
        <w:t xml:space="preserve"> –Управления земельно-имущественных  отношений администрации Ленинского городского округа</w:t>
      </w:r>
      <w:r w:rsidR="00DE0465">
        <w:rPr>
          <w:sz w:val="24"/>
          <w:szCs w:val="24"/>
        </w:rPr>
        <w:t xml:space="preserve">, </w:t>
      </w:r>
      <w:r w:rsidR="00DE0465" w:rsidRPr="00DE0465">
        <w:rPr>
          <w:sz w:val="24"/>
          <w:szCs w:val="24"/>
        </w:rPr>
        <w:t>плат</w:t>
      </w:r>
      <w:r w:rsidR="00DE0465">
        <w:rPr>
          <w:sz w:val="24"/>
          <w:szCs w:val="24"/>
        </w:rPr>
        <w:t>ы</w:t>
      </w:r>
      <w:r w:rsidR="00DE0465" w:rsidRPr="00DE0465">
        <w:rPr>
          <w:sz w:val="24"/>
          <w:szCs w:val="24"/>
        </w:rPr>
        <w:t xml:space="preserve"> за право на организацию ярмарок на месте проведения ярмарок</w:t>
      </w:r>
      <w:r w:rsidR="00DE0465">
        <w:rPr>
          <w:sz w:val="24"/>
          <w:szCs w:val="24"/>
        </w:rPr>
        <w:t xml:space="preserve"> по данным Управления инвестиций, малого бизнеса, сельского хозяйства и продовольствия администрации Ленинского городского округа</w:t>
      </w:r>
      <w:r w:rsidR="0007273A">
        <w:rPr>
          <w:sz w:val="24"/>
          <w:szCs w:val="24"/>
        </w:rPr>
        <w:t xml:space="preserve">, а также </w:t>
      </w:r>
      <w:r w:rsidR="00C12568">
        <w:rPr>
          <w:sz w:val="24"/>
          <w:szCs w:val="24"/>
        </w:rPr>
        <w:t xml:space="preserve"> прочи</w:t>
      </w:r>
      <w:r w:rsidR="007F14D5">
        <w:rPr>
          <w:sz w:val="24"/>
          <w:szCs w:val="24"/>
        </w:rPr>
        <w:t>х</w:t>
      </w:r>
      <w:r w:rsidR="00C12568">
        <w:rPr>
          <w:sz w:val="24"/>
          <w:szCs w:val="24"/>
        </w:rPr>
        <w:t xml:space="preserve"> доход</w:t>
      </w:r>
      <w:r w:rsidR="007F14D5">
        <w:rPr>
          <w:sz w:val="24"/>
          <w:szCs w:val="24"/>
        </w:rPr>
        <w:t xml:space="preserve">ов, </w:t>
      </w:r>
      <w:r w:rsidR="00C12568">
        <w:rPr>
          <w:sz w:val="24"/>
          <w:szCs w:val="24"/>
        </w:rPr>
        <w:t xml:space="preserve"> исходя  из динамики поступлений </w:t>
      </w:r>
      <w:r w:rsidR="001332E0">
        <w:rPr>
          <w:sz w:val="24"/>
          <w:szCs w:val="24"/>
        </w:rPr>
        <w:t xml:space="preserve">в предыдущие </w:t>
      </w:r>
      <w:r w:rsidR="001332E0">
        <w:rPr>
          <w:sz w:val="24"/>
          <w:szCs w:val="24"/>
        </w:rPr>
        <w:lastRenderedPageBreak/>
        <w:t xml:space="preserve">периоды,  </w:t>
      </w:r>
      <w:r w:rsidR="00C12568">
        <w:rPr>
          <w:sz w:val="24"/>
          <w:szCs w:val="24"/>
        </w:rPr>
        <w:t xml:space="preserve"> </w:t>
      </w:r>
      <w:r w:rsidRPr="0085165D">
        <w:rPr>
          <w:bCs/>
          <w:sz w:val="24"/>
          <w:szCs w:val="24"/>
        </w:rPr>
        <w:t>без учета прогнозируемых доходов от участия в реализации инвестиционных контрактов на строительство объектов недвижимости жилого назначения.</w:t>
      </w:r>
    </w:p>
    <w:p w:rsidR="000F37ED" w:rsidRPr="0085165D" w:rsidRDefault="000F37ED" w:rsidP="0085165D">
      <w:pPr>
        <w:jc w:val="both"/>
        <w:rPr>
          <w:sz w:val="24"/>
          <w:szCs w:val="24"/>
        </w:rPr>
      </w:pPr>
    </w:p>
    <w:sectPr w:rsidR="000F37ED" w:rsidRPr="0085165D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E5A"/>
    <w:multiLevelType w:val="hybridMultilevel"/>
    <w:tmpl w:val="C3A658D6"/>
    <w:lvl w:ilvl="0" w:tplc="643E3E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010BB"/>
    <w:rsid w:val="00001821"/>
    <w:rsid w:val="00011512"/>
    <w:rsid w:val="00027F7E"/>
    <w:rsid w:val="000374A1"/>
    <w:rsid w:val="000377DC"/>
    <w:rsid w:val="000430E5"/>
    <w:rsid w:val="0004557E"/>
    <w:rsid w:val="000500E7"/>
    <w:rsid w:val="00052973"/>
    <w:rsid w:val="0007273A"/>
    <w:rsid w:val="000746D6"/>
    <w:rsid w:val="000807EA"/>
    <w:rsid w:val="00084161"/>
    <w:rsid w:val="0008674A"/>
    <w:rsid w:val="000A1E51"/>
    <w:rsid w:val="000A5689"/>
    <w:rsid w:val="000B49C0"/>
    <w:rsid w:val="000C4401"/>
    <w:rsid w:val="000C74FD"/>
    <w:rsid w:val="000F23D2"/>
    <w:rsid w:val="000F37ED"/>
    <w:rsid w:val="000F707D"/>
    <w:rsid w:val="00115ADF"/>
    <w:rsid w:val="001332E0"/>
    <w:rsid w:val="00150208"/>
    <w:rsid w:val="00154183"/>
    <w:rsid w:val="0016085E"/>
    <w:rsid w:val="00172B3C"/>
    <w:rsid w:val="001A0572"/>
    <w:rsid w:val="001A5106"/>
    <w:rsid w:val="001B3F1E"/>
    <w:rsid w:val="001C4C65"/>
    <w:rsid w:val="001E0678"/>
    <w:rsid w:val="00203966"/>
    <w:rsid w:val="00213948"/>
    <w:rsid w:val="00214584"/>
    <w:rsid w:val="002166BD"/>
    <w:rsid w:val="00223E96"/>
    <w:rsid w:val="002254B5"/>
    <w:rsid w:val="00225E37"/>
    <w:rsid w:val="0023252A"/>
    <w:rsid w:val="0024141A"/>
    <w:rsid w:val="00264E7D"/>
    <w:rsid w:val="002818DB"/>
    <w:rsid w:val="00281D39"/>
    <w:rsid w:val="002829D8"/>
    <w:rsid w:val="0029611A"/>
    <w:rsid w:val="002A4172"/>
    <w:rsid w:val="002B4546"/>
    <w:rsid w:val="002B585D"/>
    <w:rsid w:val="002C4237"/>
    <w:rsid w:val="002C4700"/>
    <w:rsid w:val="002D08AC"/>
    <w:rsid w:val="002D41D6"/>
    <w:rsid w:val="002D7108"/>
    <w:rsid w:val="002F2F77"/>
    <w:rsid w:val="002F5770"/>
    <w:rsid w:val="002F6204"/>
    <w:rsid w:val="00352979"/>
    <w:rsid w:val="00361EAA"/>
    <w:rsid w:val="00366B9E"/>
    <w:rsid w:val="00382029"/>
    <w:rsid w:val="00386F61"/>
    <w:rsid w:val="00396BFA"/>
    <w:rsid w:val="003B3F6E"/>
    <w:rsid w:val="003C0C08"/>
    <w:rsid w:val="003C313D"/>
    <w:rsid w:val="003C470E"/>
    <w:rsid w:val="003C553D"/>
    <w:rsid w:val="003C6CD4"/>
    <w:rsid w:val="003D3210"/>
    <w:rsid w:val="003E58E5"/>
    <w:rsid w:val="003F289D"/>
    <w:rsid w:val="0040344B"/>
    <w:rsid w:val="00422518"/>
    <w:rsid w:val="0042789C"/>
    <w:rsid w:val="00436D76"/>
    <w:rsid w:val="00446F30"/>
    <w:rsid w:val="004501E2"/>
    <w:rsid w:val="0045380D"/>
    <w:rsid w:val="00475D40"/>
    <w:rsid w:val="00483C45"/>
    <w:rsid w:val="0048438E"/>
    <w:rsid w:val="004908DB"/>
    <w:rsid w:val="0049712C"/>
    <w:rsid w:val="004B10C3"/>
    <w:rsid w:val="004B393D"/>
    <w:rsid w:val="004B48BA"/>
    <w:rsid w:val="004D3448"/>
    <w:rsid w:val="004D37DD"/>
    <w:rsid w:val="004D3DDA"/>
    <w:rsid w:val="00500F84"/>
    <w:rsid w:val="00520370"/>
    <w:rsid w:val="0053073F"/>
    <w:rsid w:val="005437FF"/>
    <w:rsid w:val="00544BCE"/>
    <w:rsid w:val="005624A8"/>
    <w:rsid w:val="005712A5"/>
    <w:rsid w:val="005753DC"/>
    <w:rsid w:val="005825A8"/>
    <w:rsid w:val="005923C0"/>
    <w:rsid w:val="005925BB"/>
    <w:rsid w:val="00592D45"/>
    <w:rsid w:val="005A4CF1"/>
    <w:rsid w:val="005A6CC3"/>
    <w:rsid w:val="005C16A0"/>
    <w:rsid w:val="005D4FD6"/>
    <w:rsid w:val="005D5C2E"/>
    <w:rsid w:val="005D723D"/>
    <w:rsid w:val="005E4460"/>
    <w:rsid w:val="005F348F"/>
    <w:rsid w:val="005F44B6"/>
    <w:rsid w:val="006006A0"/>
    <w:rsid w:val="006149F4"/>
    <w:rsid w:val="006249CF"/>
    <w:rsid w:val="00625EC9"/>
    <w:rsid w:val="0062767E"/>
    <w:rsid w:val="00631CCE"/>
    <w:rsid w:val="006427F1"/>
    <w:rsid w:val="006532D4"/>
    <w:rsid w:val="006610FD"/>
    <w:rsid w:val="00666F50"/>
    <w:rsid w:val="0067355F"/>
    <w:rsid w:val="00680688"/>
    <w:rsid w:val="00694731"/>
    <w:rsid w:val="006A2079"/>
    <w:rsid w:val="006A4E88"/>
    <w:rsid w:val="006B0079"/>
    <w:rsid w:val="006B7A93"/>
    <w:rsid w:val="006C1898"/>
    <w:rsid w:val="006D6E33"/>
    <w:rsid w:val="006E6F6F"/>
    <w:rsid w:val="007019B7"/>
    <w:rsid w:val="0070705C"/>
    <w:rsid w:val="007211BC"/>
    <w:rsid w:val="00733C91"/>
    <w:rsid w:val="007400B6"/>
    <w:rsid w:val="0077241D"/>
    <w:rsid w:val="00784E1D"/>
    <w:rsid w:val="00795A0F"/>
    <w:rsid w:val="00797A87"/>
    <w:rsid w:val="007A38D4"/>
    <w:rsid w:val="007A4668"/>
    <w:rsid w:val="007A555C"/>
    <w:rsid w:val="007C3828"/>
    <w:rsid w:val="007C4910"/>
    <w:rsid w:val="007D08D7"/>
    <w:rsid w:val="007E1EEA"/>
    <w:rsid w:val="007F14D5"/>
    <w:rsid w:val="00800D85"/>
    <w:rsid w:val="00805B2E"/>
    <w:rsid w:val="00826003"/>
    <w:rsid w:val="00842990"/>
    <w:rsid w:val="0085165D"/>
    <w:rsid w:val="008760C6"/>
    <w:rsid w:val="00880C96"/>
    <w:rsid w:val="00886975"/>
    <w:rsid w:val="00887FB6"/>
    <w:rsid w:val="00894B17"/>
    <w:rsid w:val="008A467D"/>
    <w:rsid w:val="008B597E"/>
    <w:rsid w:val="008C1E2B"/>
    <w:rsid w:val="008C4423"/>
    <w:rsid w:val="008E590B"/>
    <w:rsid w:val="008E7CBD"/>
    <w:rsid w:val="008F517D"/>
    <w:rsid w:val="00913CF4"/>
    <w:rsid w:val="0091500E"/>
    <w:rsid w:val="00915E9D"/>
    <w:rsid w:val="00930767"/>
    <w:rsid w:val="00937E9B"/>
    <w:rsid w:val="009518BA"/>
    <w:rsid w:val="009728C9"/>
    <w:rsid w:val="0097473C"/>
    <w:rsid w:val="00980C4E"/>
    <w:rsid w:val="00980FB9"/>
    <w:rsid w:val="00982001"/>
    <w:rsid w:val="009855C9"/>
    <w:rsid w:val="0099149B"/>
    <w:rsid w:val="00993560"/>
    <w:rsid w:val="009A25DD"/>
    <w:rsid w:val="009C23FF"/>
    <w:rsid w:val="009D002E"/>
    <w:rsid w:val="009D3209"/>
    <w:rsid w:val="009E036D"/>
    <w:rsid w:val="009E54F9"/>
    <w:rsid w:val="00A319F3"/>
    <w:rsid w:val="00A35692"/>
    <w:rsid w:val="00A36878"/>
    <w:rsid w:val="00A602E2"/>
    <w:rsid w:val="00A62D83"/>
    <w:rsid w:val="00A67DA6"/>
    <w:rsid w:val="00A7612B"/>
    <w:rsid w:val="00A7771A"/>
    <w:rsid w:val="00AA389C"/>
    <w:rsid w:val="00AA3CE5"/>
    <w:rsid w:val="00AD0C20"/>
    <w:rsid w:val="00AD7741"/>
    <w:rsid w:val="00AE610F"/>
    <w:rsid w:val="00AF5E40"/>
    <w:rsid w:val="00B14CC9"/>
    <w:rsid w:val="00B23555"/>
    <w:rsid w:val="00B26C3B"/>
    <w:rsid w:val="00B317A3"/>
    <w:rsid w:val="00B3190F"/>
    <w:rsid w:val="00B51720"/>
    <w:rsid w:val="00B52FB8"/>
    <w:rsid w:val="00B877B0"/>
    <w:rsid w:val="00B92640"/>
    <w:rsid w:val="00B9462D"/>
    <w:rsid w:val="00BC2B76"/>
    <w:rsid w:val="00BE45D7"/>
    <w:rsid w:val="00BF4D9F"/>
    <w:rsid w:val="00C038F5"/>
    <w:rsid w:val="00C1211A"/>
    <w:rsid w:val="00C12568"/>
    <w:rsid w:val="00C14259"/>
    <w:rsid w:val="00C2086F"/>
    <w:rsid w:val="00C258E7"/>
    <w:rsid w:val="00C25E23"/>
    <w:rsid w:val="00C4740D"/>
    <w:rsid w:val="00C474B3"/>
    <w:rsid w:val="00C614CC"/>
    <w:rsid w:val="00C82A60"/>
    <w:rsid w:val="00C86453"/>
    <w:rsid w:val="00C86B62"/>
    <w:rsid w:val="00C93A5E"/>
    <w:rsid w:val="00C96E27"/>
    <w:rsid w:val="00CA077E"/>
    <w:rsid w:val="00CB09FE"/>
    <w:rsid w:val="00CB1EC3"/>
    <w:rsid w:val="00CB2938"/>
    <w:rsid w:val="00CB58F6"/>
    <w:rsid w:val="00CD21A6"/>
    <w:rsid w:val="00D34438"/>
    <w:rsid w:val="00D3758B"/>
    <w:rsid w:val="00D46F63"/>
    <w:rsid w:val="00D5338F"/>
    <w:rsid w:val="00D557AA"/>
    <w:rsid w:val="00D70BE2"/>
    <w:rsid w:val="00D846DA"/>
    <w:rsid w:val="00D86EE8"/>
    <w:rsid w:val="00D87CD1"/>
    <w:rsid w:val="00DC1437"/>
    <w:rsid w:val="00DD6AF8"/>
    <w:rsid w:val="00DE0465"/>
    <w:rsid w:val="00DE074F"/>
    <w:rsid w:val="00DE36CA"/>
    <w:rsid w:val="00DF7336"/>
    <w:rsid w:val="00E20291"/>
    <w:rsid w:val="00E223A4"/>
    <w:rsid w:val="00E446EF"/>
    <w:rsid w:val="00E52322"/>
    <w:rsid w:val="00E55057"/>
    <w:rsid w:val="00E75A0D"/>
    <w:rsid w:val="00E86EAD"/>
    <w:rsid w:val="00E974E7"/>
    <w:rsid w:val="00E97E1A"/>
    <w:rsid w:val="00EA57D0"/>
    <w:rsid w:val="00EB750A"/>
    <w:rsid w:val="00EC4164"/>
    <w:rsid w:val="00EC5DA6"/>
    <w:rsid w:val="00ED0D8F"/>
    <w:rsid w:val="00ED1A29"/>
    <w:rsid w:val="00EE1964"/>
    <w:rsid w:val="00EE4AA1"/>
    <w:rsid w:val="00EF5AC3"/>
    <w:rsid w:val="00F001F9"/>
    <w:rsid w:val="00F002FF"/>
    <w:rsid w:val="00F0115B"/>
    <w:rsid w:val="00F03BC9"/>
    <w:rsid w:val="00F504F8"/>
    <w:rsid w:val="00F54E02"/>
    <w:rsid w:val="00F558E7"/>
    <w:rsid w:val="00F603D9"/>
    <w:rsid w:val="00F60420"/>
    <w:rsid w:val="00F736C9"/>
    <w:rsid w:val="00F90038"/>
    <w:rsid w:val="00F92D29"/>
    <w:rsid w:val="00F9688D"/>
    <w:rsid w:val="00FA2E28"/>
    <w:rsid w:val="00FB449A"/>
    <w:rsid w:val="00FD0745"/>
    <w:rsid w:val="00FD3BB7"/>
    <w:rsid w:val="00FD4A93"/>
    <w:rsid w:val="00FE253D"/>
    <w:rsid w:val="00FE6F39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3D75EF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6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37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624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E324-8EAF-4AE2-B4DC-C0ECFC67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1416</TotalTime>
  <Pages>13</Pages>
  <Words>5719</Words>
  <Characters>38581</Characters>
  <Application>Microsoft Office Word</Application>
  <DocSecurity>0</DocSecurity>
  <Lines>321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136</cp:revision>
  <cp:lastPrinted>2022-08-03T09:59:00Z</cp:lastPrinted>
  <dcterms:created xsi:type="dcterms:W3CDTF">2022-09-13T13:04:00Z</dcterms:created>
  <dcterms:modified xsi:type="dcterms:W3CDTF">2022-11-07T06:57:00Z</dcterms:modified>
</cp:coreProperties>
</file>